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C7" w:rsidRDefault="00202053" w:rsidP="0020205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</w:pPr>
      <w:r w:rsidRPr="00202053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>Перелі</w:t>
      </w:r>
      <w:proofErr w:type="gramStart"/>
      <w:r w:rsidRPr="00202053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>к</w:t>
      </w:r>
      <w:proofErr w:type="gramEnd"/>
      <w:r w:rsidRPr="00202053">
        <w:rPr>
          <w:rFonts w:ascii="Arial" w:hAnsi="Arial" w:cs="Arial"/>
          <w:sz w:val="28"/>
          <w:szCs w:val="28"/>
        </w:rPr>
        <w:t xml:space="preserve"> </w:t>
      </w:r>
      <w:r w:rsidRPr="00202053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>актів законодавства</w:t>
      </w:r>
    </w:p>
    <w:p w:rsidR="00202053" w:rsidRDefault="00202053" w:rsidP="0020205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</w:pPr>
      <w:r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  <w:t xml:space="preserve"> </w:t>
      </w:r>
      <w:r w:rsidR="006D79DD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  <w:t>спеціалізовної програми</w:t>
      </w:r>
      <w:r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  <w:t xml:space="preserve"> </w:t>
      </w:r>
      <w:r w:rsidR="006D79DD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  <w:t xml:space="preserve">навчання з питань </w:t>
      </w:r>
      <w:r w:rsidR="00D34139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  <w:t>управління активами</w:t>
      </w:r>
    </w:p>
    <w:p w:rsidR="00D34139" w:rsidRPr="00D34139" w:rsidRDefault="00202053" w:rsidP="00D34139">
      <w:pPr>
        <w:pStyle w:val="a3"/>
        <w:shd w:val="clear" w:color="auto" w:fill="FFFFFF"/>
        <w:spacing w:before="150" w:beforeAutospacing="0" w:after="150" w:afterAutospacing="0" w:line="276" w:lineRule="auto"/>
        <w:ind w:left="150" w:right="150"/>
        <w:rPr>
          <w:rFonts w:ascii="Arial" w:hAnsi="Arial" w:cs="Arial"/>
          <w:color w:val="000000"/>
        </w:rPr>
      </w:pPr>
      <w:r w:rsidRPr="00202053">
        <w:rPr>
          <w:rFonts w:ascii="Arial" w:hAnsi="Arial" w:cs="Arial"/>
          <w:b/>
          <w:bCs/>
          <w:color w:val="FF0000"/>
          <w:sz w:val="22"/>
          <w:szCs w:val="22"/>
        </w:rPr>
        <w:t xml:space="preserve">НОРМАТИВНО-ПРАВОВІ АКТИ НАЦІОНАЛЬНОЇ КОМІСІЇ </w:t>
      </w:r>
      <w:proofErr w:type="gramStart"/>
      <w:r w:rsidRPr="00202053">
        <w:rPr>
          <w:rFonts w:ascii="Arial" w:hAnsi="Arial" w:cs="Arial"/>
          <w:b/>
          <w:bCs/>
          <w:color w:val="FF0000"/>
          <w:sz w:val="22"/>
          <w:szCs w:val="22"/>
        </w:rPr>
        <w:t>З</w:t>
      </w:r>
      <w:proofErr w:type="gramEnd"/>
      <w:r w:rsidRPr="00202053">
        <w:rPr>
          <w:rFonts w:ascii="Arial" w:hAnsi="Arial" w:cs="Arial"/>
          <w:b/>
          <w:bCs/>
          <w:color w:val="FF0000"/>
          <w:sz w:val="22"/>
          <w:szCs w:val="22"/>
        </w:rPr>
        <w:t xml:space="preserve"> ЦІННИХ ПАПЕРІВ ТА ФОНДОВОГО РИНКУ</w:t>
      </w:r>
      <w:r w:rsidRPr="00202053">
        <w:rPr>
          <w:rFonts w:ascii="Arial" w:hAnsi="Arial" w:cs="Arial"/>
          <w:b/>
          <w:bCs/>
          <w:color w:val="FF0000"/>
          <w:sz w:val="22"/>
          <w:szCs w:val="22"/>
        </w:rPr>
        <w:br/>
      </w:r>
      <w:r w:rsidR="00D34139" w:rsidRPr="00D34139">
        <w:rPr>
          <w:rFonts w:ascii="Arial" w:hAnsi="Arial" w:cs="Arial"/>
          <w:color w:val="000000"/>
        </w:rPr>
        <w:t xml:space="preserve">1. Вимоги до аудиторського висновку, що подається до Національної комісії з цінних паперів та фондового ринку при розкритті інформації про результати діяльності інститутів спільного інвестування (пайових та корпоративних інвестиційних фондів) та компанії з управління активами,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11.06.2013 №991</w:t>
      </w:r>
      <w:r w:rsidR="00D34139" w:rsidRPr="00D34139">
        <w:rPr>
          <w:rFonts w:ascii="Arial" w:hAnsi="Arial" w:cs="Arial"/>
          <w:color w:val="000000"/>
        </w:rPr>
        <w:br/>
        <w:t xml:space="preserve">2. Вимоги до програмних продуктів, які використовуються на фондовому ринку, та програмного забезпечення автоматизованих, інформаційних та інформаційно-телекомунікаційних систем, призначених для здійснення професійної діяльності на фондовому ринку, депозитарної діяльності Центрального депозитарію цінних паперів,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02.10.2012 №1342</w:t>
      </w:r>
      <w:r w:rsidR="00D34139" w:rsidRPr="00D34139">
        <w:rPr>
          <w:rFonts w:ascii="Arial" w:hAnsi="Arial" w:cs="Arial"/>
          <w:color w:val="000000"/>
        </w:rPr>
        <w:br/>
        <w:t xml:space="preserve">3. Ліцензійні умови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23.07.2013 №1281</w:t>
      </w:r>
      <w:r w:rsidR="00D34139" w:rsidRPr="00D34139">
        <w:rPr>
          <w:rFonts w:ascii="Arial" w:hAnsi="Arial" w:cs="Arial"/>
          <w:color w:val="000000"/>
        </w:rPr>
        <w:br/>
        <w:t xml:space="preserve">4. Положення про вимоги до договору про надання послуг з оцінки вартості нерухомого майна інституту спільного інвестування,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26.11.2013 №2672</w:t>
      </w:r>
      <w:r w:rsidR="00D34139" w:rsidRPr="00D34139">
        <w:rPr>
          <w:rFonts w:ascii="Arial" w:hAnsi="Arial" w:cs="Arial"/>
          <w:color w:val="000000"/>
        </w:rPr>
        <w:br/>
        <w:t xml:space="preserve">5. Положення про вимоги до осіб, що здійснюють професійну діяльність з управління активами інституційних інвесторів (діяльність з управління активами), щодо складу та структури активів недержавних пенсійних фондів, якими вони управляють,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26.04.2012 №582</w:t>
      </w:r>
      <w:r w:rsidR="00D34139" w:rsidRPr="00D34139">
        <w:rPr>
          <w:rFonts w:ascii="Arial" w:hAnsi="Arial" w:cs="Arial"/>
          <w:color w:val="000000"/>
        </w:rPr>
        <w:br/>
        <w:t xml:space="preserve">6. Положення про вимоги до особи, яка провадить діяльність з управління пенсійними активами щодо дотримання внутрішніх правил та процедур оцінки і управління ризиками, пов’язаними з інвестуванням пенсійних активів,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25.09.2012 №1282</w:t>
      </w:r>
      <w:r w:rsidR="00D34139" w:rsidRPr="00D34139">
        <w:rPr>
          <w:rFonts w:ascii="Arial" w:hAnsi="Arial" w:cs="Arial"/>
          <w:color w:val="000000"/>
        </w:rPr>
        <w:br/>
        <w:t xml:space="preserve">7. Положення про діяльність депозитарних установ щодо зберігання активів інституційних інвесторів,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20.06.2013 №1106</w:t>
      </w:r>
      <w:r w:rsidR="00D34139" w:rsidRPr="00D34139">
        <w:rPr>
          <w:rFonts w:ascii="Arial" w:hAnsi="Arial" w:cs="Arial"/>
          <w:color w:val="000000"/>
        </w:rPr>
        <w:br/>
        <w:t xml:space="preserve">8. Положення про нагляд за дотриманням пруденційних нормативів професійними учасниками фондового ринку,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01.12.2015 №2021</w:t>
      </w:r>
      <w:r w:rsidR="00D34139" w:rsidRPr="00D34139">
        <w:rPr>
          <w:rFonts w:ascii="Arial" w:hAnsi="Arial" w:cs="Arial"/>
          <w:color w:val="000000"/>
        </w:rPr>
        <w:br/>
        <w:t xml:space="preserve">9. Положення про особливості бухгалтерського </w:t>
      </w:r>
      <w:proofErr w:type="gramStart"/>
      <w:r w:rsidR="00D34139" w:rsidRPr="00D34139">
        <w:rPr>
          <w:rFonts w:ascii="Arial" w:hAnsi="Arial" w:cs="Arial"/>
          <w:color w:val="000000"/>
        </w:rPr>
        <w:t>обл</w:t>
      </w:r>
      <w:proofErr w:type="gramEnd"/>
      <w:r w:rsidR="00D34139" w:rsidRPr="00D34139">
        <w:rPr>
          <w:rFonts w:ascii="Arial" w:hAnsi="Arial" w:cs="Arial"/>
          <w:color w:val="000000"/>
        </w:rPr>
        <w:t>іку операцій інститутів спільного інвестування, рішення від 26.11.2013 №2669</w:t>
      </w:r>
      <w:r w:rsidR="00D34139" w:rsidRPr="00D34139">
        <w:rPr>
          <w:rFonts w:ascii="Arial" w:hAnsi="Arial" w:cs="Arial"/>
          <w:color w:val="000000"/>
        </w:rPr>
        <w:br/>
        <w:t xml:space="preserve">10. Положення про особливості здійснення діяльності з управління активами інституційних інвесторів,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06.08.2013 №1414</w:t>
      </w:r>
      <w:r w:rsidR="00D34139" w:rsidRPr="00D34139">
        <w:rPr>
          <w:rFonts w:ascii="Arial" w:hAnsi="Arial" w:cs="Arial"/>
          <w:color w:val="000000"/>
        </w:rPr>
        <w:br/>
        <w:t xml:space="preserve">11. Положення про порядок визначення вартості чистих активів інститутів спільного інвестування,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30.07.2013 №1336</w:t>
      </w:r>
      <w:r w:rsidR="00D34139" w:rsidRPr="00D34139">
        <w:rPr>
          <w:rFonts w:ascii="Arial" w:hAnsi="Arial" w:cs="Arial"/>
          <w:color w:val="000000"/>
        </w:rPr>
        <w:br/>
        <w:t xml:space="preserve">12. Положення про порядок визначення чистої вартості активів пенсійного фонду,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11.08.2004 №339</w:t>
      </w:r>
      <w:r w:rsidR="00D34139" w:rsidRPr="00D34139">
        <w:rPr>
          <w:rFonts w:ascii="Arial" w:hAnsi="Arial" w:cs="Arial"/>
          <w:color w:val="000000"/>
        </w:rPr>
        <w:br/>
        <w:t xml:space="preserve">13. Положення про порядок заміни особи, яка провадить діяльність з управління активами пенсійного фонду,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18.08.2004 №348</w:t>
      </w:r>
      <w:r w:rsidR="00D34139" w:rsidRPr="00D34139">
        <w:rPr>
          <w:rFonts w:ascii="Arial" w:hAnsi="Arial" w:cs="Arial"/>
          <w:color w:val="000000"/>
        </w:rPr>
        <w:br/>
        <w:t xml:space="preserve">14. Положення про порядок конвертації цінних паперів інституту спільного інвестування,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01.10.2013 №2073</w:t>
      </w:r>
      <w:r w:rsidR="00D34139" w:rsidRPr="00D34139">
        <w:rPr>
          <w:rFonts w:ascii="Arial" w:hAnsi="Arial" w:cs="Arial"/>
          <w:color w:val="000000"/>
        </w:rPr>
        <w:br/>
        <w:t xml:space="preserve">15. Положення про порядок припинення корпоративного інвестиційного фонду,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19.11.2013 №2606</w:t>
      </w:r>
      <w:r w:rsidR="00D34139" w:rsidRPr="00D34139">
        <w:rPr>
          <w:rFonts w:ascii="Arial" w:hAnsi="Arial" w:cs="Arial"/>
          <w:color w:val="000000"/>
        </w:rPr>
        <w:br/>
        <w:t xml:space="preserve">16. Положення про порядок припинення пайового інвестиційного фонду,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19.11.2013 №2605</w:t>
      </w:r>
      <w:r w:rsidR="00D34139" w:rsidRPr="00D34139">
        <w:rPr>
          <w:rFonts w:ascii="Arial" w:hAnsi="Arial" w:cs="Arial"/>
          <w:color w:val="000000"/>
        </w:rPr>
        <w:br/>
        <w:t xml:space="preserve">17. Положення про порядок реєстрації проспекту емісії та випуску акцій корпоративного інвестиційного фонду,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20.06.2013 №1104</w:t>
      </w:r>
      <w:r w:rsidR="00D34139" w:rsidRPr="00D34139">
        <w:rPr>
          <w:rFonts w:ascii="Arial" w:hAnsi="Arial" w:cs="Arial"/>
          <w:color w:val="000000"/>
        </w:rPr>
        <w:br/>
        <w:t xml:space="preserve">18. Положення про порядок реєстрації проспекту емісії та випуску інвестиційних сертифікатів пайового інвестиційного фонду,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20.06.2013 №1103</w:t>
      </w:r>
      <w:r w:rsidR="00D34139" w:rsidRPr="00D34139">
        <w:rPr>
          <w:rFonts w:ascii="Arial" w:hAnsi="Arial" w:cs="Arial"/>
          <w:color w:val="000000"/>
        </w:rPr>
        <w:br/>
        <w:t xml:space="preserve">19. Положення про порядок розміщення, обігу та викупу цінних паперів інституту спільного інвестування,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30.07.2013 №1338</w:t>
      </w:r>
      <w:r w:rsidR="00D34139" w:rsidRPr="00D34139">
        <w:rPr>
          <w:rFonts w:ascii="Arial" w:hAnsi="Arial" w:cs="Arial"/>
          <w:color w:val="000000"/>
        </w:rPr>
        <w:br/>
        <w:t xml:space="preserve">20. Положення про порядок складання та розкриття інформації компаніями з управління активами та особами, що здійснюють управління активами недержавних пенсійних фондів, та подання відповідних документів до Національної комісії з цінних паперів та фондового ринку,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02.10.2012 №1343</w:t>
      </w:r>
      <w:r w:rsidR="00D34139" w:rsidRPr="00D34139">
        <w:rPr>
          <w:rFonts w:ascii="Arial" w:hAnsi="Arial" w:cs="Arial"/>
          <w:color w:val="000000"/>
        </w:rPr>
        <w:br/>
        <w:t xml:space="preserve">21. Положення про провадження депозитарної діяльності,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23.04.2013 №735</w:t>
      </w:r>
      <w:r w:rsidR="00D34139" w:rsidRPr="00D34139">
        <w:rPr>
          <w:rFonts w:ascii="Arial" w:hAnsi="Arial" w:cs="Arial"/>
          <w:color w:val="000000"/>
        </w:rPr>
        <w:br/>
        <w:t xml:space="preserve">22. Положення про реєстрацію регламенту інститутів спільного інвестування та ведення Єдиного державного реєстру інститутів спільного інвестування,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18.06.2013 №1047</w:t>
      </w:r>
      <w:r w:rsidR="00D34139" w:rsidRPr="00D34139">
        <w:rPr>
          <w:rFonts w:ascii="Arial" w:hAnsi="Arial" w:cs="Arial"/>
          <w:color w:val="000000"/>
        </w:rPr>
        <w:br/>
        <w:t>23. Положення про склад та розмі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 xml:space="preserve"> витрат, що відшкодовуються за рахунок активів інституту спільного інвестування, рішення від 13.08.2013 №1468</w:t>
      </w:r>
      <w:r w:rsidR="00D34139" w:rsidRPr="00D34139">
        <w:rPr>
          <w:rFonts w:ascii="Arial" w:hAnsi="Arial" w:cs="Arial"/>
          <w:color w:val="000000"/>
        </w:rPr>
        <w:br/>
        <w:t xml:space="preserve">24. Положення про склад та структуру активів інституту спільного інвестування,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10.09.2013 №1753</w:t>
      </w:r>
      <w:r w:rsidR="00D34139" w:rsidRPr="00D34139">
        <w:rPr>
          <w:rFonts w:ascii="Arial" w:hAnsi="Arial" w:cs="Arial"/>
          <w:color w:val="000000"/>
        </w:rPr>
        <w:br/>
        <w:t xml:space="preserve">25. Положення щодо пруденційних нормативів професійної діяльності на фондовому ринку та вимог до системи управління ризиками,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01.10.2015 №1597</w:t>
      </w:r>
      <w:r w:rsidR="00D34139" w:rsidRPr="00D34139">
        <w:rPr>
          <w:rFonts w:ascii="Arial" w:hAnsi="Arial" w:cs="Arial"/>
          <w:color w:val="000000"/>
        </w:rPr>
        <w:br/>
        <w:t xml:space="preserve">26. Порядок визначення біржового курсу цінного папера,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03.07.2015 №933</w:t>
      </w:r>
      <w:r w:rsidR="00D34139" w:rsidRPr="00D34139">
        <w:rPr>
          <w:rFonts w:ascii="Arial" w:hAnsi="Arial" w:cs="Arial"/>
          <w:color w:val="000000"/>
        </w:rPr>
        <w:br/>
        <w:t xml:space="preserve">27. Порядок розпорядження коштами, не сплаченими учасникам інститутів спільного інвестування у зв’язку з непред’явленням ними в установлений строк до викупу належних їм цінних паперів інститутів спільного інвестування, що ліквідуються, </w:t>
      </w:r>
      <w:proofErr w:type="gramStart"/>
      <w:r w:rsidR="00D34139" w:rsidRPr="00D34139">
        <w:rPr>
          <w:rFonts w:ascii="Arial" w:hAnsi="Arial" w:cs="Arial"/>
          <w:color w:val="000000"/>
        </w:rPr>
        <w:t>р</w:t>
      </w:r>
      <w:proofErr w:type="gramEnd"/>
      <w:r w:rsidR="00D34139" w:rsidRPr="00D34139">
        <w:rPr>
          <w:rFonts w:ascii="Arial" w:hAnsi="Arial" w:cs="Arial"/>
          <w:color w:val="000000"/>
        </w:rPr>
        <w:t>ішення від 29.07.2014 №972</w:t>
      </w:r>
    </w:p>
    <w:p w:rsidR="00D34139" w:rsidRPr="00D34139" w:rsidRDefault="00D34139" w:rsidP="00D34139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b/>
          <w:bCs/>
          <w:color w:val="FF0000"/>
          <w:sz w:val="22"/>
          <w:szCs w:val="22"/>
          <w:lang w:val="uk-UA"/>
        </w:rPr>
      </w:pPr>
      <w:r w:rsidRPr="00D34139">
        <w:rPr>
          <w:rFonts w:ascii="Arial" w:hAnsi="Arial" w:cs="Arial"/>
          <w:b/>
          <w:bCs/>
          <w:color w:val="FF0000"/>
          <w:sz w:val="22"/>
          <w:szCs w:val="22"/>
        </w:rPr>
        <w:t>НОРМАТИВНО-ПРАВОВІ АКТИ НАЦІОНАЛЬНОЇ КОМІСІЇ, ЩО ЗДІЙСНЮЄ ДЕРЖАВНЕ РЕГУЛЮВАННЯ У СФЕРІ РИНКІВ ФІНАНСОВИХ</w:t>
      </w:r>
      <w:r>
        <w:rPr>
          <w:rFonts w:ascii="Verdana" w:hAnsi="Verdana"/>
          <w:b/>
          <w:bCs/>
          <w:color w:val="508C72"/>
          <w:sz w:val="17"/>
          <w:szCs w:val="17"/>
        </w:rPr>
        <w:t xml:space="preserve"> </w:t>
      </w:r>
      <w:r w:rsidRPr="00D34139">
        <w:rPr>
          <w:rFonts w:ascii="Arial" w:hAnsi="Arial" w:cs="Arial"/>
          <w:b/>
          <w:bCs/>
          <w:color w:val="FF0000"/>
          <w:sz w:val="22"/>
          <w:szCs w:val="22"/>
        </w:rPr>
        <w:t>ПОСЛУГ*</w:t>
      </w:r>
      <w:bookmarkStart w:id="0" w:name="_GoBack"/>
      <w:bookmarkEnd w:id="0"/>
      <w:r>
        <w:rPr>
          <w:rFonts w:ascii="Verdana" w:hAnsi="Verdana"/>
          <w:color w:val="000000"/>
          <w:sz w:val="17"/>
          <w:szCs w:val="17"/>
        </w:rPr>
        <w:br/>
      </w:r>
      <w:r w:rsidRPr="00D34139">
        <w:rPr>
          <w:rFonts w:ascii="Arial" w:hAnsi="Arial" w:cs="Arial"/>
          <w:color w:val="000000"/>
        </w:rPr>
        <w:t>1. Положення про граничний розмі</w:t>
      </w:r>
      <w:proofErr w:type="gramStart"/>
      <w:r w:rsidRPr="00D34139">
        <w:rPr>
          <w:rFonts w:ascii="Arial" w:hAnsi="Arial" w:cs="Arial"/>
          <w:color w:val="000000"/>
        </w:rPr>
        <w:t>р</w:t>
      </w:r>
      <w:proofErr w:type="gramEnd"/>
      <w:r w:rsidRPr="00D34139">
        <w:rPr>
          <w:rFonts w:ascii="Arial" w:hAnsi="Arial" w:cs="Arial"/>
          <w:color w:val="000000"/>
        </w:rPr>
        <w:t xml:space="preserve"> витрат, пов’язаних із здійсненням недержавного пенсійного забезпечення, розпорядження від 04.12.2012 №2541</w:t>
      </w:r>
      <w:r w:rsidRPr="00D34139">
        <w:rPr>
          <w:rFonts w:ascii="Arial" w:hAnsi="Arial" w:cs="Arial"/>
          <w:color w:val="000000"/>
        </w:rPr>
        <w:br/>
        <w:t xml:space="preserve">2. Положення про провадження діяльності з </w:t>
      </w:r>
      <w:proofErr w:type="gramStart"/>
      <w:r w:rsidRPr="00D34139">
        <w:rPr>
          <w:rFonts w:ascii="Arial" w:hAnsi="Arial" w:cs="Arial"/>
          <w:color w:val="000000"/>
        </w:rPr>
        <w:t>адм</w:t>
      </w:r>
      <w:proofErr w:type="gramEnd"/>
      <w:r w:rsidRPr="00D34139">
        <w:rPr>
          <w:rFonts w:ascii="Arial" w:hAnsi="Arial" w:cs="Arial"/>
          <w:color w:val="000000"/>
        </w:rPr>
        <w:t>іністрування недержавного пенсійного фонду, розпорядження від 03.12.2013 №4400</w:t>
      </w:r>
    </w:p>
    <w:p w:rsidR="00D34139" w:rsidRPr="00D34139" w:rsidRDefault="00D34139" w:rsidP="00D34139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rFonts w:ascii="Arial" w:hAnsi="Arial" w:cs="Arial"/>
          <w:color w:val="000000"/>
        </w:rPr>
      </w:pPr>
      <w:proofErr w:type="gramStart"/>
      <w:r w:rsidRPr="00D34139">
        <w:rPr>
          <w:rFonts w:ascii="Arial" w:hAnsi="Arial" w:cs="Arial"/>
          <w:i/>
          <w:iCs/>
          <w:color w:val="000000"/>
        </w:rPr>
        <w:t>* відповідно до вимог пункту 3 розділу II «Прикінцеві положення» Закону України «Про внесення змін до деяких законодавчих актів України щодо удосконалення функцій із державного регулювання ринків фінансових послуг» від 12.09.2019 № 79-ІХ акти Національної комісії, що здійснює державне регулювання у сфері ринків фінансових</w:t>
      </w:r>
      <w:proofErr w:type="gramEnd"/>
      <w:r w:rsidRPr="00D34139">
        <w:rPr>
          <w:rFonts w:ascii="Arial" w:hAnsi="Arial" w:cs="Arial"/>
          <w:i/>
          <w:iCs/>
          <w:color w:val="000000"/>
        </w:rPr>
        <w:t xml:space="preserve"> </w:t>
      </w:r>
      <w:proofErr w:type="gramStart"/>
      <w:r w:rsidRPr="00D34139">
        <w:rPr>
          <w:rFonts w:ascii="Arial" w:hAnsi="Arial" w:cs="Arial"/>
          <w:i/>
          <w:iCs/>
          <w:color w:val="000000"/>
        </w:rPr>
        <w:t>послуг, Державної комісії з регулювання ринків фінансових послуг України, видані до 1 липня 2020 року, діють до визнання їх такими, що втратили чинність, відповідними нормативно-правовими актами Національного банку України, Національної комісії з цінних паперів та фондового ринку, прийнятими в межах повноважень, встановлених Законом України «Про</w:t>
      </w:r>
      <w:proofErr w:type="gramEnd"/>
      <w:r w:rsidRPr="00D34139">
        <w:rPr>
          <w:rFonts w:ascii="Arial" w:hAnsi="Arial" w:cs="Arial"/>
          <w:i/>
          <w:iCs/>
          <w:color w:val="000000"/>
        </w:rPr>
        <w:t xml:space="preserve"> фінансові послуги та державне регулювання ринків фінансових послуг».</w:t>
      </w:r>
    </w:p>
    <w:p w:rsidR="005630D6" w:rsidRPr="004803CB" w:rsidRDefault="005630D6" w:rsidP="00D34139">
      <w:pPr>
        <w:pStyle w:val="a3"/>
        <w:shd w:val="clear" w:color="auto" w:fill="FFFFFF"/>
        <w:spacing w:before="150" w:beforeAutospacing="0" w:after="150" w:afterAutospacing="0" w:line="276" w:lineRule="auto"/>
        <w:ind w:left="150" w:right="150"/>
        <w:rPr>
          <w:rFonts w:ascii="Arial" w:hAnsi="Arial" w:cs="Arial"/>
          <w:color w:val="000000"/>
          <w:sz w:val="22"/>
          <w:szCs w:val="22"/>
        </w:rPr>
      </w:pPr>
    </w:p>
    <w:sectPr w:rsidR="005630D6" w:rsidRPr="004803CB" w:rsidSect="005630D6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dirty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53"/>
    <w:rsid w:val="00202053"/>
    <w:rsid w:val="004803CB"/>
    <w:rsid w:val="004955FB"/>
    <w:rsid w:val="005630D6"/>
    <w:rsid w:val="00605279"/>
    <w:rsid w:val="006D79DD"/>
    <w:rsid w:val="00A770E9"/>
    <w:rsid w:val="00D34139"/>
    <w:rsid w:val="00DD2DEB"/>
    <w:rsid w:val="00DF7898"/>
    <w:rsid w:val="00F3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2020-12-22T14:13:00Z</dcterms:created>
  <dcterms:modified xsi:type="dcterms:W3CDTF">2020-12-22T14:16:00Z</dcterms:modified>
</cp:coreProperties>
</file>