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C7" w:rsidRDefault="00202053" w:rsidP="00202053">
      <w:pPr>
        <w:spacing w:after="0" w:line="240" w:lineRule="auto"/>
        <w:jc w:val="center"/>
        <w:rPr>
          <w:rFonts w:ascii="Arial" w:eastAsia="Times New Roman" w:hAnsi="Arial" w:cs="Times New Roman"/>
          <w:b/>
          <w:bCs/>
          <w:color w:val="3399FF"/>
          <w:sz w:val="32"/>
          <w:szCs w:val="32"/>
          <w:u w:val="single"/>
          <w:lang w:val="uk-UA" w:eastAsia="ru-RU"/>
        </w:rPr>
      </w:pPr>
      <w:r w:rsidRPr="00202053">
        <w:rPr>
          <w:rFonts w:ascii="Arial" w:eastAsia="Times New Roman" w:hAnsi="Arial" w:cs="Times New Roman"/>
          <w:b/>
          <w:bCs/>
          <w:color w:val="3399FF"/>
          <w:sz w:val="32"/>
          <w:szCs w:val="32"/>
          <w:u w:val="single"/>
          <w:lang w:eastAsia="ru-RU"/>
        </w:rPr>
        <w:t>Перелі</w:t>
      </w:r>
      <w:proofErr w:type="gramStart"/>
      <w:r w:rsidRPr="00202053">
        <w:rPr>
          <w:rFonts w:ascii="Arial" w:eastAsia="Times New Roman" w:hAnsi="Arial" w:cs="Times New Roman"/>
          <w:b/>
          <w:bCs/>
          <w:color w:val="3399FF"/>
          <w:sz w:val="32"/>
          <w:szCs w:val="32"/>
          <w:u w:val="single"/>
          <w:lang w:eastAsia="ru-RU"/>
        </w:rPr>
        <w:t>к</w:t>
      </w:r>
      <w:proofErr w:type="gramEnd"/>
      <w:r w:rsidRPr="00202053">
        <w:rPr>
          <w:rFonts w:ascii="Arial" w:hAnsi="Arial" w:cs="Arial"/>
          <w:sz w:val="28"/>
          <w:szCs w:val="28"/>
        </w:rPr>
        <w:t xml:space="preserve"> </w:t>
      </w:r>
      <w:r w:rsidRPr="00202053">
        <w:rPr>
          <w:rFonts w:ascii="Arial" w:eastAsia="Times New Roman" w:hAnsi="Arial" w:cs="Times New Roman"/>
          <w:b/>
          <w:bCs/>
          <w:color w:val="3399FF"/>
          <w:sz w:val="32"/>
          <w:szCs w:val="32"/>
          <w:u w:val="single"/>
          <w:lang w:eastAsia="ru-RU"/>
        </w:rPr>
        <w:t>актів законодавства</w:t>
      </w:r>
    </w:p>
    <w:p w:rsidR="00ED0CB9" w:rsidRPr="005E6663" w:rsidRDefault="00202053" w:rsidP="00ED0CB9">
      <w:pPr>
        <w:spacing w:after="0" w:line="240" w:lineRule="auto"/>
        <w:jc w:val="center"/>
        <w:rPr>
          <w:rFonts w:ascii="Arial" w:eastAsia="Times New Roman" w:hAnsi="Arial" w:cs="Times New Roman"/>
          <w:b/>
          <w:bCs/>
          <w:color w:val="3399FF"/>
          <w:sz w:val="32"/>
          <w:szCs w:val="32"/>
          <w:u w:val="single"/>
          <w:lang w:eastAsia="ru-RU"/>
        </w:rPr>
      </w:pPr>
      <w:r>
        <w:rPr>
          <w:rFonts w:ascii="Arial" w:eastAsia="Times New Roman" w:hAnsi="Arial" w:cs="Times New Roman"/>
          <w:b/>
          <w:bCs/>
          <w:color w:val="3399FF"/>
          <w:sz w:val="32"/>
          <w:szCs w:val="32"/>
          <w:u w:val="single"/>
          <w:lang w:val="uk-UA" w:eastAsia="ru-RU"/>
        </w:rPr>
        <w:t xml:space="preserve"> </w:t>
      </w:r>
      <w:r w:rsidR="006D79DD">
        <w:rPr>
          <w:rFonts w:ascii="Arial" w:eastAsia="Times New Roman" w:hAnsi="Arial" w:cs="Times New Roman"/>
          <w:b/>
          <w:bCs/>
          <w:color w:val="3399FF"/>
          <w:sz w:val="32"/>
          <w:szCs w:val="32"/>
          <w:u w:val="single"/>
          <w:lang w:val="uk-UA" w:eastAsia="ru-RU"/>
        </w:rPr>
        <w:t>спеціалізовної програми</w:t>
      </w:r>
      <w:r>
        <w:rPr>
          <w:rFonts w:ascii="Arial" w:eastAsia="Times New Roman" w:hAnsi="Arial" w:cs="Times New Roman"/>
          <w:b/>
          <w:bCs/>
          <w:color w:val="3399FF"/>
          <w:sz w:val="32"/>
          <w:szCs w:val="32"/>
          <w:u w:val="single"/>
          <w:lang w:val="uk-UA" w:eastAsia="ru-RU"/>
        </w:rPr>
        <w:t xml:space="preserve"> </w:t>
      </w:r>
      <w:r w:rsidR="006D79DD">
        <w:rPr>
          <w:rFonts w:ascii="Arial" w:eastAsia="Times New Roman" w:hAnsi="Arial" w:cs="Times New Roman"/>
          <w:b/>
          <w:bCs/>
          <w:color w:val="3399FF"/>
          <w:sz w:val="32"/>
          <w:szCs w:val="32"/>
          <w:u w:val="single"/>
          <w:lang w:val="uk-UA" w:eastAsia="ru-RU"/>
        </w:rPr>
        <w:t xml:space="preserve">навчання з питань </w:t>
      </w:r>
      <w:r w:rsidR="005E6663" w:rsidRPr="005E6663">
        <w:rPr>
          <w:rFonts w:ascii="Arial" w:eastAsia="Times New Roman" w:hAnsi="Arial" w:cs="Times New Roman"/>
          <w:b/>
          <w:bCs/>
          <w:color w:val="3399FF"/>
          <w:sz w:val="32"/>
          <w:szCs w:val="32"/>
          <w:u w:val="single"/>
          <w:lang w:eastAsia="ru-RU"/>
        </w:rPr>
        <w:t>діяльності з управління майном для фінансування об’єктів будівництва та/або здійснення операцій з нерухомістю</w:t>
      </w:r>
    </w:p>
    <w:p w:rsidR="00ED0CB9" w:rsidRPr="00ED0CB9" w:rsidRDefault="00ED0CB9" w:rsidP="00ED0CB9">
      <w:pPr>
        <w:spacing w:after="0" w:line="240" w:lineRule="auto"/>
        <w:jc w:val="center"/>
        <w:rPr>
          <w:rFonts w:ascii="Arial" w:eastAsia="Times New Roman" w:hAnsi="Arial" w:cs="Times New Roman"/>
          <w:b/>
          <w:bCs/>
          <w:color w:val="3399FF"/>
          <w:sz w:val="32"/>
          <w:szCs w:val="32"/>
          <w:u w:val="single"/>
          <w:lang w:val="uk-UA" w:eastAsia="ru-RU"/>
        </w:rPr>
      </w:pPr>
    </w:p>
    <w:p w:rsidR="005E6663" w:rsidRPr="005E6663" w:rsidRDefault="00207A85" w:rsidP="005E6663">
      <w:pPr>
        <w:pStyle w:val="a3"/>
        <w:shd w:val="clear" w:color="auto" w:fill="FFFFFF"/>
        <w:spacing w:before="150" w:beforeAutospacing="0" w:after="150" w:afterAutospacing="0" w:line="276" w:lineRule="auto"/>
        <w:ind w:left="150" w:right="150"/>
        <w:rPr>
          <w:rFonts w:ascii="Arial" w:hAnsi="Arial" w:cs="Arial"/>
          <w:color w:val="000000"/>
          <w:sz w:val="22"/>
          <w:szCs w:val="22"/>
        </w:rPr>
      </w:pPr>
      <w:r w:rsidRPr="005E6663">
        <w:rPr>
          <w:rFonts w:ascii="Arial" w:hAnsi="Arial" w:cs="Arial"/>
          <w:b/>
          <w:bCs/>
          <w:color w:val="FF0000"/>
          <w:sz w:val="22"/>
          <w:szCs w:val="22"/>
        </w:rPr>
        <w:t>ЗАКОНИ УКРАЇНИ</w:t>
      </w:r>
      <w:r w:rsidRPr="005E6663">
        <w:rPr>
          <w:rFonts w:ascii="Arial" w:hAnsi="Arial" w:cs="Arial"/>
          <w:b/>
          <w:bCs/>
          <w:color w:val="FF0000"/>
          <w:sz w:val="22"/>
          <w:szCs w:val="22"/>
        </w:rPr>
        <w:br/>
      </w:r>
      <w:r w:rsidR="005E6663" w:rsidRPr="005E6663">
        <w:rPr>
          <w:rFonts w:ascii="Arial" w:hAnsi="Arial" w:cs="Arial"/>
          <w:color w:val="000000"/>
          <w:sz w:val="22"/>
          <w:szCs w:val="22"/>
        </w:rPr>
        <w:t>1. Про аудит фінансової звітності та аудиторську діяльність</w:t>
      </w:r>
      <w:r w:rsidR="005E6663" w:rsidRPr="005E6663">
        <w:rPr>
          <w:rFonts w:ascii="Arial" w:hAnsi="Arial" w:cs="Arial"/>
          <w:color w:val="000000"/>
          <w:sz w:val="22"/>
          <w:szCs w:val="22"/>
        </w:rPr>
        <w:br/>
        <w:t xml:space="preserve">2. Про бухгалтерський </w:t>
      </w:r>
      <w:proofErr w:type="gramStart"/>
      <w:r w:rsidR="005E6663" w:rsidRPr="005E6663">
        <w:rPr>
          <w:rFonts w:ascii="Arial" w:hAnsi="Arial" w:cs="Arial"/>
          <w:color w:val="000000"/>
          <w:sz w:val="22"/>
          <w:szCs w:val="22"/>
        </w:rPr>
        <w:t>обл</w:t>
      </w:r>
      <w:proofErr w:type="gramEnd"/>
      <w:r w:rsidR="005E6663" w:rsidRPr="005E6663">
        <w:rPr>
          <w:rFonts w:ascii="Arial" w:hAnsi="Arial" w:cs="Arial"/>
          <w:color w:val="000000"/>
          <w:sz w:val="22"/>
          <w:szCs w:val="22"/>
        </w:rPr>
        <w:t>ік та фінансову звітність в Україні</w:t>
      </w:r>
      <w:r w:rsidR="005E6663" w:rsidRPr="005E6663">
        <w:rPr>
          <w:rFonts w:ascii="Arial" w:hAnsi="Arial" w:cs="Arial"/>
          <w:color w:val="000000"/>
          <w:sz w:val="22"/>
          <w:szCs w:val="22"/>
        </w:rPr>
        <w:br/>
        <w:t xml:space="preserve">3. Про державне регулювання ринку цінних паперів </w:t>
      </w:r>
      <w:proofErr w:type="gramStart"/>
      <w:r w:rsidR="005E6663" w:rsidRPr="005E6663">
        <w:rPr>
          <w:rFonts w:ascii="Arial" w:hAnsi="Arial" w:cs="Arial"/>
          <w:color w:val="000000"/>
          <w:sz w:val="22"/>
          <w:szCs w:val="22"/>
        </w:rPr>
        <w:t>в</w:t>
      </w:r>
      <w:proofErr w:type="gramEnd"/>
      <w:r w:rsidR="005E6663" w:rsidRPr="005E6663">
        <w:rPr>
          <w:rFonts w:ascii="Arial" w:hAnsi="Arial" w:cs="Arial"/>
          <w:color w:val="000000"/>
          <w:sz w:val="22"/>
          <w:szCs w:val="22"/>
        </w:rPr>
        <w:t xml:space="preserve"> Україні</w:t>
      </w:r>
      <w:r w:rsidR="005E6663" w:rsidRPr="005E6663">
        <w:rPr>
          <w:rFonts w:ascii="Arial" w:hAnsi="Arial" w:cs="Arial"/>
          <w:color w:val="000000"/>
          <w:sz w:val="22"/>
          <w:szCs w:val="22"/>
        </w:rPr>
        <w:br/>
        <w:t>4.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5E6663" w:rsidRPr="005E6663">
        <w:rPr>
          <w:rFonts w:ascii="Arial" w:hAnsi="Arial" w:cs="Arial"/>
          <w:color w:val="000000"/>
          <w:sz w:val="22"/>
          <w:szCs w:val="22"/>
        </w:rPr>
        <w:br/>
        <w:t>5. Про захист прав споживачів</w:t>
      </w:r>
      <w:r w:rsidR="005E6663" w:rsidRPr="005E6663">
        <w:rPr>
          <w:rFonts w:ascii="Arial" w:hAnsi="Arial" w:cs="Arial"/>
          <w:color w:val="000000"/>
          <w:sz w:val="22"/>
          <w:szCs w:val="22"/>
        </w:rPr>
        <w:br/>
        <w:t>6. Про споживче кредитування</w:t>
      </w:r>
      <w:r w:rsidR="005E6663" w:rsidRPr="005E6663">
        <w:rPr>
          <w:rFonts w:ascii="Arial" w:hAnsi="Arial" w:cs="Arial"/>
          <w:color w:val="000000"/>
          <w:sz w:val="22"/>
          <w:szCs w:val="22"/>
        </w:rPr>
        <w:br/>
        <w:t>7. Про фінансовий лізинг</w:t>
      </w:r>
      <w:r w:rsidR="005E6663" w:rsidRPr="005E6663">
        <w:rPr>
          <w:rFonts w:ascii="Arial" w:hAnsi="Arial" w:cs="Arial"/>
          <w:color w:val="000000"/>
          <w:sz w:val="22"/>
          <w:szCs w:val="22"/>
        </w:rPr>
        <w:br/>
        <w:t>8. Про фінансові послуги та державне регулювання ринків фінансових послуг</w:t>
      </w:r>
      <w:r w:rsidR="005E6663" w:rsidRPr="005E6663">
        <w:rPr>
          <w:rFonts w:ascii="Arial" w:hAnsi="Arial" w:cs="Arial"/>
          <w:color w:val="000000"/>
          <w:sz w:val="22"/>
          <w:szCs w:val="22"/>
        </w:rPr>
        <w:br/>
        <w:t>9. Про фінансово-кредитні механізми і управління майном при будівництві житла та операціях з нерухомістю</w:t>
      </w:r>
      <w:r w:rsidR="005E6663" w:rsidRPr="005E6663">
        <w:rPr>
          <w:rFonts w:ascii="Arial" w:hAnsi="Arial" w:cs="Arial"/>
          <w:color w:val="000000"/>
          <w:sz w:val="22"/>
          <w:szCs w:val="22"/>
        </w:rPr>
        <w:br/>
        <w:t>10. Про цінні папери та фондовий ринок</w:t>
      </w:r>
    </w:p>
    <w:p w:rsidR="005E6663" w:rsidRPr="005E6663" w:rsidRDefault="005E6663" w:rsidP="005E6663">
      <w:pPr>
        <w:pStyle w:val="a3"/>
        <w:shd w:val="clear" w:color="auto" w:fill="FFFFFF"/>
        <w:spacing w:before="150" w:beforeAutospacing="0" w:after="150" w:afterAutospacing="0" w:line="276" w:lineRule="auto"/>
        <w:ind w:left="150" w:right="150"/>
        <w:rPr>
          <w:rFonts w:ascii="Arial" w:hAnsi="Arial" w:cs="Arial"/>
          <w:color w:val="000000"/>
          <w:sz w:val="22"/>
          <w:szCs w:val="22"/>
        </w:rPr>
      </w:pPr>
      <w:r w:rsidRPr="005E6663">
        <w:rPr>
          <w:rFonts w:ascii="Arial" w:hAnsi="Arial" w:cs="Arial"/>
          <w:b/>
          <w:bCs/>
          <w:color w:val="FF0000"/>
          <w:sz w:val="22"/>
          <w:szCs w:val="22"/>
        </w:rPr>
        <w:t>ПОСТАНОВИ КАБІНЕТУ МІНІ</w:t>
      </w:r>
      <w:proofErr w:type="gramStart"/>
      <w:r w:rsidRPr="005E6663">
        <w:rPr>
          <w:rFonts w:ascii="Arial" w:hAnsi="Arial" w:cs="Arial"/>
          <w:b/>
          <w:bCs/>
          <w:color w:val="FF0000"/>
          <w:sz w:val="22"/>
          <w:szCs w:val="22"/>
        </w:rPr>
        <w:t>СТР</w:t>
      </w:r>
      <w:proofErr w:type="gramEnd"/>
      <w:r w:rsidRPr="005E6663">
        <w:rPr>
          <w:rFonts w:ascii="Arial" w:hAnsi="Arial" w:cs="Arial"/>
          <w:b/>
          <w:bCs/>
          <w:color w:val="FF0000"/>
          <w:sz w:val="22"/>
          <w:szCs w:val="22"/>
        </w:rPr>
        <w:t>ІВ УКРАЇНИ</w:t>
      </w:r>
      <w:r w:rsidRPr="005E6663">
        <w:rPr>
          <w:rFonts w:ascii="Arial" w:hAnsi="Arial" w:cs="Arial"/>
          <w:b/>
          <w:bCs/>
          <w:color w:val="FF0000"/>
          <w:sz w:val="22"/>
          <w:szCs w:val="22"/>
        </w:rPr>
        <w:br/>
      </w:r>
      <w:r w:rsidRPr="005E6663">
        <w:rPr>
          <w:rFonts w:ascii="Arial" w:hAnsi="Arial" w:cs="Arial"/>
          <w:color w:val="000000"/>
          <w:sz w:val="22"/>
          <w:szCs w:val="22"/>
        </w:rPr>
        <w:t>1. Деякі питання організації фінансового моніторингу, постанова від 05.08.2015 № 552</w:t>
      </w:r>
      <w:r w:rsidRPr="005E6663">
        <w:rPr>
          <w:rFonts w:ascii="Arial" w:hAnsi="Arial" w:cs="Arial"/>
          <w:color w:val="000000"/>
          <w:sz w:val="22"/>
          <w:szCs w:val="22"/>
        </w:rPr>
        <w:br/>
        <w:t>2. Про затвердження Ліцензійних умов провадження господарської діяльності з надання фінансових послуг (</w:t>
      </w:r>
      <w:proofErr w:type="gramStart"/>
      <w:r w:rsidRPr="005E6663">
        <w:rPr>
          <w:rFonts w:ascii="Arial" w:hAnsi="Arial" w:cs="Arial"/>
          <w:color w:val="000000"/>
          <w:sz w:val="22"/>
          <w:szCs w:val="22"/>
        </w:rPr>
        <w:t>кр</w:t>
      </w:r>
      <w:proofErr w:type="gramEnd"/>
      <w:r w:rsidRPr="005E6663">
        <w:rPr>
          <w:rFonts w:ascii="Arial" w:hAnsi="Arial" w:cs="Arial"/>
          <w:color w:val="000000"/>
          <w:sz w:val="22"/>
          <w:szCs w:val="22"/>
        </w:rPr>
        <w:t>ім професійної діяльності на ринку цінних паперів), постанова від 07.12.2016 № 913</w:t>
      </w:r>
      <w:r w:rsidRPr="005E6663">
        <w:rPr>
          <w:rFonts w:ascii="Arial" w:hAnsi="Arial" w:cs="Arial"/>
          <w:color w:val="000000"/>
          <w:sz w:val="22"/>
          <w:szCs w:val="22"/>
        </w:rPr>
        <w:br/>
        <w:t xml:space="preserve">3. Про затвердження Порядку надання державними органами, державними реєстраторами на </w:t>
      </w:r>
      <w:proofErr w:type="gramStart"/>
      <w:r w:rsidRPr="005E6663">
        <w:rPr>
          <w:rFonts w:ascii="Arial" w:hAnsi="Arial" w:cs="Arial"/>
          <w:color w:val="000000"/>
          <w:sz w:val="22"/>
          <w:szCs w:val="22"/>
        </w:rPr>
        <w:t>запит</w:t>
      </w:r>
      <w:proofErr w:type="gramEnd"/>
      <w:r w:rsidRPr="005E6663">
        <w:rPr>
          <w:rFonts w:ascii="Arial" w:hAnsi="Arial" w:cs="Arial"/>
          <w:color w:val="000000"/>
          <w:sz w:val="22"/>
          <w:szCs w:val="22"/>
        </w:rPr>
        <w:t xml:space="preserve"> суб’єкта первинного фінансового моніторингу інформації про клієнта, постанова від 08.09.2015 № 693</w:t>
      </w:r>
      <w:r w:rsidRPr="005E6663">
        <w:rPr>
          <w:rFonts w:ascii="Arial" w:hAnsi="Arial" w:cs="Arial"/>
          <w:color w:val="000000"/>
          <w:sz w:val="22"/>
          <w:szCs w:val="22"/>
        </w:rPr>
        <w:br/>
        <w:t xml:space="preserve">4. Про затвердження Порядку організації та координації роботи з перепідготовки та </w:t>
      </w:r>
      <w:proofErr w:type="gramStart"/>
      <w:r w:rsidRPr="005E6663">
        <w:rPr>
          <w:rFonts w:ascii="Arial" w:hAnsi="Arial" w:cs="Arial"/>
          <w:color w:val="000000"/>
          <w:sz w:val="22"/>
          <w:szCs w:val="22"/>
        </w:rPr>
        <w:t>п</w:t>
      </w:r>
      <w:proofErr w:type="gramEnd"/>
      <w:r w:rsidRPr="005E6663">
        <w:rPr>
          <w:rFonts w:ascii="Arial" w:hAnsi="Arial" w:cs="Arial"/>
          <w:color w:val="000000"/>
          <w:sz w:val="22"/>
          <w:szCs w:val="22"/>
        </w:rPr>
        <w:t>ідвищення кваліфікації спеціалістів з питань фінансового моніторингу, постанова від 02.09.2020 № 777</w:t>
      </w:r>
      <w:r w:rsidRPr="005E6663">
        <w:rPr>
          <w:rFonts w:ascii="Arial" w:hAnsi="Arial" w:cs="Arial"/>
          <w:color w:val="000000"/>
          <w:sz w:val="22"/>
          <w:szCs w:val="22"/>
        </w:rPr>
        <w:br/>
        <w:t xml:space="preserve">5. Про затвердження Порядку передачі фонду фінансування будівництва або фонду операцій з нерухомістю в управління іншій фінансовій установі за </w:t>
      </w:r>
      <w:proofErr w:type="gramStart"/>
      <w:r w:rsidRPr="005E6663">
        <w:rPr>
          <w:rFonts w:ascii="Arial" w:hAnsi="Arial" w:cs="Arial"/>
          <w:color w:val="000000"/>
          <w:sz w:val="22"/>
          <w:szCs w:val="22"/>
        </w:rPr>
        <w:t>р</w:t>
      </w:r>
      <w:proofErr w:type="gramEnd"/>
      <w:r w:rsidRPr="005E6663">
        <w:rPr>
          <w:rFonts w:ascii="Arial" w:hAnsi="Arial" w:cs="Arial"/>
          <w:color w:val="000000"/>
          <w:sz w:val="22"/>
          <w:szCs w:val="22"/>
        </w:rPr>
        <w:t>ішенням суду, постанова від 11.05.2011 № 490</w:t>
      </w:r>
      <w:r w:rsidRPr="005E6663">
        <w:rPr>
          <w:rFonts w:ascii="Arial" w:hAnsi="Arial" w:cs="Arial"/>
          <w:color w:val="000000"/>
          <w:sz w:val="22"/>
          <w:szCs w:val="22"/>
        </w:rPr>
        <w:br/>
        <w:t xml:space="preserve">6. Про затвердження Типового </w:t>
      </w:r>
      <w:proofErr w:type="gramStart"/>
      <w:r w:rsidRPr="005E6663">
        <w:rPr>
          <w:rFonts w:ascii="Arial" w:hAnsi="Arial" w:cs="Arial"/>
          <w:color w:val="000000"/>
          <w:sz w:val="22"/>
          <w:szCs w:val="22"/>
        </w:rPr>
        <w:t>договору</w:t>
      </w:r>
      <w:proofErr w:type="gramEnd"/>
      <w:r w:rsidRPr="005E6663">
        <w:rPr>
          <w:rFonts w:ascii="Arial" w:hAnsi="Arial" w:cs="Arial"/>
          <w:color w:val="000000"/>
          <w:sz w:val="22"/>
          <w:szCs w:val="22"/>
        </w:rPr>
        <w:t xml:space="preserve"> про участь у фонді фінансування будівництва, постанова від 20.03.2013 № 227</w:t>
      </w:r>
    </w:p>
    <w:p w:rsidR="005E6663" w:rsidRPr="005E6663" w:rsidRDefault="005E6663" w:rsidP="005E6663">
      <w:pPr>
        <w:pStyle w:val="a3"/>
        <w:shd w:val="clear" w:color="auto" w:fill="FFFFFF"/>
        <w:spacing w:before="150" w:beforeAutospacing="0" w:after="150" w:afterAutospacing="0" w:line="276" w:lineRule="auto"/>
        <w:ind w:left="150" w:right="150"/>
        <w:rPr>
          <w:rFonts w:ascii="Arial" w:hAnsi="Arial" w:cs="Arial"/>
          <w:color w:val="000000"/>
          <w:sz w:val="22"/>
          <w:szCs w:val="22"/>
        </w:rPr>
      </w:pPr>
      <w:r w:rsidRPr="005E6663">
        <w:rPr>
          <w:rFonts w:ascii="Arial" w:hAnsi="Arial" w:cs="Arial"/>
          <w:b/>
          <w:bCs/>
          <w:color w:val="FF0000"/>
          <w:sz w:val="22"/>
          <w:szCs w:val="22"/>
        </w:rPr>
        <w:t xml:space="preserve">НОРМАТИВНО-ПРАВОВІ АКТИ НАЦІОНАЛЬНОЇ КОМІСІЇ </w:t>
      </w:r>
      <w:proofErr w:type="gramStart"/>
      <w:r w:rsidRPr="005E6663">
        <w:rPr>
          <w:rFonts w:ascii="Arial" w:hAnsi="Arial" w:cs="Arial"/>
          <w:b/>
          <w:bCs/>
          <w:color w:val="FF0000"/>
          <w:sz w:val="22"/>
          <w:szCs w:val="22"/>
        </w:rPr>
        <w:t>З</w:t>
      </w:r>
      <w:proofErr w:type="gramEnd"/>
      <w:r w:rsidRPr="005E6663">
        <w:rPr>
          <w:rFonts w:ascii="Arial" w:hAnsi="Arial" w:cs="Arial"/>
          <w:b/>
          <w:bCs/>
          <w:color w:val="FF0000"/>
          <w:sz w:val="22"/>
          <w:szCs w:val="22"/>
        </w:rPr>
        <w:t xml:space="preserve"> ЦІННИХ ПАПЕРІВ ТА ФОНДОВОГО РИНКУ</w:t>
      </w:r>
      <w:r w:rsidRPr="005E6663">
        <w:rPr>
          <w:rFonts w:ascii="Arial" w:hAnsi="Arial" w:cs="Arial"/>
          <w:b/>
          <w:bCs/>
          <w:color w:val="FF0000"/>
          <w:sz w:val="22"/>
          <w:szCs w:val="22"/>
        </w:rPr>
        <w:br/>
      </w:r>
      <w:r w:rsidRPr="005E6663">
        <w:rPr>
          <w:rFonts w:ascii="Arial" w:hAnsi="Arial" w:cs="Arial"/>
          <w:color w:val="000000"/>
          <w:sz w:val="22"/>
          <w:szCs w:val="22"/>
        </w:rPr>
        <w:t xml:space="preserve">1. Про затвердження Положення про порядок здійснення емісії сертифікатів фонду операцій з нерухомістю та їх обігу, </w:t>
      </w:r>
      <w:proofErr w:type="gramStart"/>
      <w:r w:rsidRPr="005E6663">
        <w:rPr>
          <w:rFonts w:ascii="Arial" w:hAnsi="Arial" w:cs="Arial"/>
          <w:color w:val="000000"/>
          <w:sz w:val="22"/>
          <w:szCs w:val="22"/>
        </w:rPr>
        <w:t>р</w:t>
      </w:r>
      <w:proofErr w:type="gramEnd"/>
      <w:r w:rsidRPr="005E6663">
        <w:rPr>
          <w:rFonts w:ascii="Arial" w:hAnsi="Arial" w:cs="Arial"/>
          <w:color w:val="000000"/>
          <w:sz w:val="22"/>
          <w:szCs w:val="22"/>
        </w:rPr>
        <w:t>ішення від 23.07.2020 № 393</w:t>
      </w:r>
      <w:r w:rsidRPr="005E6663">
        <w:rPr>
          <w:rFonts w:ascii="Arial" w:hAnsi="Arial" w:cs="Arial"/>
          <w:color w:val="000000"/>
          <w:sz w:val="22"/>
          <w:szCs w:val="22"/>
        </w:rPr>
        <w:br/>
        <w:t xml:space="preserve">2. Про затвердження Положення про порядок складання та подання </w:t>
      </w:r>
      <w:proofErr w:type="gramStart"/>
      <w:r w:rsidRPr="005E6663">
        <w:rPr>
          <w:rFonts w:ascii="Arial" w:hAnsi="Arial" w:cs="Arial"/>
          <w:color w:val="000000"/>
          <w:sz w:val="22"/>
          <w:szCs w:val="22"/>
        </w:rPr>
        <w:t>адм</w:t>
      </w:r>
      <w:proofErr w:type="gramEnd"/>
      <w:r w:rsidRPr="005E6663">
        <w:rPr>
          <w:rFonts w:ascii="Arial" w:hAnsi="Arial" w:cs="Arial"/>
          <w:color w:val="000000"/>
          <w:sz w:val="22"/>
          <w:szCs w:val="22"/>
        </w:rPr>
        <w:t>іністративних даних щодо діяльності управителів до Національної комісії з цінних паперів та фондового ринку, рішення від 09.07.2020 № 346</w:t>
      </w:r>
      <w:r w:rsidRPr="005E6663">
        <w:rPr>
          <w:rFonts w:ascii="Arial" w:hAnsi="Arial" w:cs="Arial"/>
          <w:color w:val="000000"/>
          <w:sz w:val="22"/>
          <w:szCs w:val="22"/>
        </w:rPr>
        <w:br/>
        <w:t xml:space="preserve">3. Про затвердження Положення щодо пруденційних нормативів професійної діяльності на фондовому ринку та вимог до системи управління ризиками, </w:t>
      </w:r>
      <w:proofErr w:type="gramStart"/>
      <w:r w:rsidRPr="005E6663">
        <w:rPr>
          <w:rFonts w:ascii="Arial" w:hAnsi="Arial" w:cs="Arial"/>
          <w:color w:val="000000"/>
          <w:sz w:val="22"/>
          <w:szCs w:val="22"/>
        </w:rPr>
        <w:t>р</w:t>
      </w:r>
      <w:proofErr w:type="gramEnd"/>
      <w:r w:rsidRPr="005E6663">
        <w:rPr>
          <w:rFonts w:ascii="Arial" w:hAnsi="Arial" w:cs="Arial"/>
          <w:color w:val="000000"/>
          <w:sz w:val="22"/>
          <w:szCs w:val="22"/>
        </w:rPr>
        <w:t>ішення від 01.10.2015 № 1597</w:t>
      </w:r>
      <w:r w:rsidRPr="005E6663">
        <w:rPr>
          <w:rFonts w:ascii="Arial" w:hAnsi="Arial" w:cs="Arial"/>
          <w:color w:val="000000"/>
          <w:sz w:val="22"/>
          <w:szCs w:val="22"/>
        </w:rPr>
        <w:br/>
        <w:t xml:space="preserve">4. Про затвердження Системи довідників та класифікаторів Національної комісії з цінних паперів та фондового ринку для використання учасниками фондового ринку України, </w:t>
      </w:r>
      <w:proofErr w:type="gramStart"/>
      <w:r w:rsidRPr="005E6663">
        <w:rPr>
          <w:rFonts w:ascii="Arial" w:hAnsi="Arial" w:cs="Arial"/>
          <w:color w:val="000000"/>
          <w:sz w:val="22"/>
          <w:szCs w:val="22"/>
        </w:rPr>
        <w:t>р</w:t>
      </w:r>
      <w:proofErr w:type="gramEnd"/>
      <w:r w:rsidRPr="005E6663">
        <w:rPr>
          <w:rFonts w:ascii="Arial" w:hAnsi="Arial" w:cs="Arial"/>
          <w:color w:val="000000"/>
          <w:sz w:val="22"/>
          <w:szCs w:val="22"/>
        </w:rPr>
        <w:t>ішення від 08.05.2012 № 646</w:t>
      </w:r>
    </w:p>
    <w:p w:rsidR="005E6663" w:rsidRPr="005E6663" w:rsidRDefault="005E6663" w:rsidP="005E6663">
      <w:pPr>
        <w:pStyle w:val="a3"/>
        <w:shd w:val="clear" w:color="auto" w:fill="FFFFFF"/>
        <w:spacing w:before="150" w:beforeAutospacing="0" w:after="150" w:afterAutospacing="0" w:line="276" w:lineRule="auto"/>
        <w:ind w:left="150" w:right="150"/>
        <w:rPr>
          <w:rFonts w:ascii="Arial" w:hAnsi="Arial" w:cs="Arial"/>
          <w:color w:val="000000"/>
          <w:sz w:val="22"/>
          <w:szCs w:val="22"/>
        </w:rPr>
      </w:pPr>
      <w:r w:rsidRPr="005E6663">
        <w:rPr>
          <w:rFonts w:ascii="Arial" w:hAnsi="Arial" w:cs="Arial"/>
          <w:b/>
          <w:bCs/>
          <w:color w:val="FF0000"/>
          <w:sz w:val="22"/>
          <w:szCs w:val="22"/>
        </w:rPr>
        <w:t>НОРМАТИВНО-ПРАВОВІ АКТИ НАЦІОНАЛЬНОЇ КОМІСІЇ, ЩО ЗДІЙСНЮЄ ДЕРЖАВНЕ РЕГУЛЮВАННЯ У СФЕРІ РИНКІВ ФІНАНСОВИХ ПОСЛУГ*</w:t>
      </w:r>
      <w:r w:rsidRPr="005E6663">
        <w:rPr>
          <w:rFonts w:ascii="Arial" w:hAnsi="Arial" w:cs="Arial"/>
          <w:b/>
          <w:bCs/>
          <w:color w:val="FF0000"/>
          <w:sz w:val="22"/>
          <w:szCs w:val="22"/>
        </w:rPr>
        <w:br/>
      </w:r>
      <w:r w:rsidRPr="005E6663">
        <w:rPr>
          <w:rFonts w:ascii="Arial" w:hAnsi="Arial" w:cs="Arial"/>
          <w:color w:val="000000"/>
          <w:sz w:val="22"/>
          <w:szCs w:val="22"/>
        </w:rPr>
        <w:t>1. Про віднесення операцій з фінансовими актива</w:t>
      </w:r>
      <w:bookmarkStart w:id="0" w:name="_GoBack"/>
      <w:bookmarkEnd w:id="0"/>
      <w:r w:rsidRPr="005E6663">
        <w:rPr>
          <w:rFonts w:ascii="Arial" w:hAnsi="Arial" w:cs="Arial"/>
          <w:color w:val="000000"/>
          <w:sz w:val="22"/>
          <w:szCs w:val="22"/>
        </w:rPr>
        <w:t>ми до фінансових послуг та внесення змін до розпорядження</w:t>
      </w:r>
      <w:proofErr w:type="gramStart"/>
      <w:r w:rsidRPr="005E6663">
        <w:rPr>
          <w:rFonts w:ascii="Arial" w:hAnsi="Arial" w:cs="Arial"/>
          <w:color w:val="000000"/>
          <w:sz w:val="22"/>
          <w:szCs w:val="22"/>
        </w:rPr>
        <w:t xml:space="preserve"> Д</w:t>
      </w:r>
      <w:proofErr w:type="gramEnd"/>
      <w:r w:rsidRPr="005E6663">
        <w:rPr>
          <w:rFonts w:ascii="Arial" w:hAnsi="Arial" w:cs="Arial"/>
          <w:color w:val="000000"/>
          <w:sz w:val="22"/>
          <w:szCs w:val="22"/>
        </w:rPr>
        <w:t>ержавної комісії з регулювання ринків фінансових послуг України від 03 квітня 2009 року № 231, розпорядження від 06.02.2014 № 352</w:t>
      </w:r>
      <w:r w:rsidRPr="005E6663">
        <w:rPr>
          <w:rFonts w:ascii="Arial" w:hAnsi="Arial" w:cs="Arial"/>
          <w:color w:val="000000"/>
          <w:sz w:val="22"/>
          <w:szCs w:val="22"/>
        </w:rPr>
        <w:br/>
        <w:t>2. Про завтердження Положення про Державний реє</w:t>
      </w:r>
      <w:proofErr w:type="gramStart"/>
      <w:r w:rsidRPr="005E6663">
        <w:rPr>
          <w:rFonts w:ascii="Arial" w:hAnsi="Arial" w:cs="Arial"/>
          <w:color w:val="000000"/>
          <w:sz w:val="22"/>
          <w:szCs w:val="22"/>
        </w:rPr>
        <w:t>стр</w:t>
      </w:r>
      <w:proofErr w:type="gramEnd"/>
      <w:r w:rsidRPr="005E6663">
        <w:rPr>
          <w:rFonts w:ascii="Arial" w:hAnsi="Arial" w:cs="Arial"/>
          <w:color w:val="000000"/>
          <w:sz w:val="22"/>
          <w:szCs w:val="22"/>
        </w:rPr>
        <w:t xml:space="preserve"> фінансових установ, розпорядження від 28.08.2003 № 41</w:t>
      </w:r>
      <w:r w:rsidRPr="005E6663">
        <w:rPr>
          <w:rFonts w:ascii="Arial" w:hAnsi="Arial" w:cs="Arial"/>
          <w:color w:val="000000"/>
          <w:sz w:val="22"/>
          <w:szCs w:val="22"/>
        </w:rPr>
        <w:br/>
        <w:t>3. Про затвердження Положення про видачу небанківській фінансовій установі - управителю дозволу на право прийняття на себе комерційних ризиків при створенні фонду фінансування будівництва виду</w:t>
      </w:r>
      <w:proofErr w:type="gramStart"/>
      <w:r w:rsidRPr="005E6663">
        <w:rPr>
          <w:rFonts w:ascii="Arial" w:hAnsi="Arial" w:cs="Arial"/>
          <w:color w:val="000000"/>
          <w:sz w:val="22"/>
          <w:szCs w:val="22"/>
        </w:rPr>
        <w:t xml:space="preserve"> Б</w:t>
      </w:r>
      <w:proofErr w:type="gramEnd"/>
      <w:r w:rsidRPr="005E6663">
        <w:rPr>
          <w:rFonts w:ascii="Arial" w:hAnsi="Arial" w:cs="Arial"/>
          <w:color w:val="000000"/>
          <w:sz w:val="22"/>
          <w:szCs w:val="22"/>
        </w:rPr>
        <w:t xml:space="preserve"> та/або дозволу на право здійснення емісії сертифікатів фонду операцій з нерухомістю, розпорядження від 29.07.2004 № 1866</w:t>
      </w:r>
      <w:r w:rsidRPr="005E6663">
        <w:rPr>
          <w:rFonts w:ascii="Arial" w:hAnsi="Arial" w:cs="Arial"/>
          <w:color w:val="000000"/>
          <w:sz w:val="22"/>
          <w:szCs w:val="22"/>
        </w:rPr>
        <w:br/>
        <w:t xml:space="preserve">4. Про затвердження </w:t>
      </w:r>
      <w:proofErr w:type="gramStart"/>
      <w:r w:rsidRPr="005E6663">
        <w:rPr>
          <w:rFonts w:ascii="Arial" w:hAnsi="Arial" w:cs="Arial"/>
          <w:color w:val="000000"/>
          <w:sz w:val="22"/>
          <w:szCs w:val="22"/>
        </w:rPr>
        <w:t>Положення</w:t>
      </w:r>
      <w:proofErr w:type="gramEnd"/>
      <w:r w:rsidRPr="005E6663">
        <w:rPr>
          <w:rFonts w:ascii="Arial" w:hAnsi="Arial" w:cs="Arial"/>
          <w:color w:val="000000"/>
          <w:sz w:val="22"/>
          <w:szCs w:val="22"/>
        </w:rPr>
        <w:t xml:space="preserve"> про встановлення обмежень на суміщення діяльності фінансових установ з надання певних видів фінансових послуг, розпорядження від 08.07.2004 № 1515</w:t>
      </w:r>
      <w:r w:rsidRPr="005E6663">
        <w:rPr>
          <w:rFonts w:ascii="Arial" w:hAnsi="Arial" w:cs="Arial"/>
          <w:color w:val="000000"/>
          <w:sz w:val="22"/>
          <w:szCs w:val="22"/>
        </w:rPr>
        <w:br/>
        <w:t>5. Про затвердження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та визнання такими, що втратили чинність, деяких розпоряджень</w:t>
      </w:r>
      <w:proofErr w:type="gramStart"/>
      <w:r w:rsidRPr="005E6663">
        <w:rPr>
          <w:rFonts w:ascii="Arial" w:hAnsi="Arial" w:cs="Arial"/>
          <w:color w:val="000000"/>
          <w:sz w:val="22"/>
          <w:szCs w:val="22"/>
        </w:rPr>
        <w:t xml:space="preserve"> Д</w:t>
      </w:r>
      <w:proofErr w:type="gramEnd"/>
      <w:r w:rsidRPr="005E6663">
        <w:rPr>
          <w:rFonts w:ascii="Arial" w:hAnsi="Arial" w:cs="Arial"/>
          <w:color w:val="000000"/>
          <w:sz w:val="22"/>
          <w:szCs w:val="22"/>
        </w:rPr>
        <w:t>ержавної комісії з регулювання ринків фінансових послуг України, розпорядження від 20.11.2012 № 2319</w:t>
      </w:r>
      <w:r w:rsidRPr="005E6663">
        <w:rPr>
          <w:rFonts w:ascii="Arial" w:hAnsi="Arial" w:cs="Arial"/>
          <w:color w:val="000000"/>
          <w:sz w:val="22"/>
          <w:szCs w:val="22"/>
        </w:rPr>
        <w:br/>
        <w:t xml:space="preserve">6. Про затвердження </w:t>
      </w:r>
      <w:proofErr w:type="gramStart"/>
      <w:r w:rsidRPr="005E6663">
        <w:rPr>
          <w:rFonts w:ascii="Arial" w:hAnsi="Arial" w:cs="Arial"/>
          <w:color w:val="000000"/>
          <w:sz w:val="22"/>
          <w:szCs w:val="22"/>
        </w:rPr>
        <w:t>Положення</w:t>
      </w:r>
      <w:proofErr w:type="gramEnd"/>
      <w:r w:rsidRPr="005E6663">
        <w:rPr>
          <w:rFonts w:ascii="Arial" w:hAnsi="Arial" w:cs="Arial"/>
          <w:color w:val="000000"/>
          <w:sz w:val="22"/>
          <w:szCs w:val="22"/>
        </w:rPr>
        <w:t xml:space="preserve"> про обов’язкові критерії та фінансові нормативи, а також вимоги, що обмежують ризики в діяльності фінансових компаній - управителів при здійсненні діяльності із залучення коштів установників управління майном для фінансування об’єктів будівництва та/або здійснення операцій з нерухомістю, розпорядження від 08.08.2017 № 3386</w:t>
      </w:r>
      <w:r w:rsidRPr="005E6663">
        <w:rPr>
          <w:rFonts w:ascii="Arial" w:hAnsi="Arial" w:cs="Arial"/>
          <w:color w:val="000000"/>
          <w:sz w:val="22"/>
          <w:szCs w:val="22"/>
        </w:rPr>
        <w:br/>
        <w:t>7. Про затвердження 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 та про внесення змін до Положення про Державний реє</w:t>
      </w:r>
      <w:proofErr w:type="gramStart"/>
      <w:r w:rsidRPr="005E6663">
        <w:rPr>
          <w:rFonts w:ascii="Arial" w:hAnsi="Arial" w:cs="Arial"/>
          <w:color w:val="000000"/>
          <w:sz w:val="22"/>
          <w:szCs w:val="22"/>
        </w:rPr>
        <w:t>стр</w:t>
      </w:r>
      <w:proofErr w:type="gramEnd"/>
      <w:r w:rsidRPr="005E6663">
        <w:rPr>
          <w:rFonts w:ascii="Arial" w:hAnsi="Arial" w:cs="Arial"/>
          <w:color w:val="000000"/>
          <w:sz w:val="22"/>
          <w:szCs w:val="22"/>
        </w:rPr>
        <w:t xml:space="preserve"> фінансових установ, розпорядження від 19.04.2016 № 825</w:t>
      </w:r>
      <w:r w:rsidRPr="005E6663">
        <w:rPr>
          <w:rFonts w:ascii="Arial" w:hAnsi="Arial" w:cs="Arial"/>
          <w:color w:val="000000"/>
          <w:sz w:val="22"/>
          <w:szCs w:val="22"/>
        </w:rPr>
        <w:br/>
        <w:t xml:space="preserve">8. </w:t>
      </w:r>
      <w:proofErr w:type="gramStart"/>
      <w:r w:rsidRPr="005E6663">
        <w:rPr>
          <w:rFonts w:ascii="Arial" w:hAnsi="Arial" w:cs="Arial"/>
          <w:color w:val="000000"/>
          <w:sz w:val="22"/>
          <w:szCs w:val="22"/>
        </w:rPr>
        <w:t>Про затвердження Порядку застосування санкцій,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пред’явлення вимог та здійснення контролю за їх виконанням Національною комісією, що здійснює державне регулювання у сфері ринків ф</w:t>
      </w:r>
      <w:proofErr w:type="gramEnd"/>
      <w:r w:rsidRPr="005E6663">
        <w:rPr>
          <w:rFonts w:ascii="Arial" w:hAnsi="Arial" w:cs="Arial"/>
          <w:color w:val="000000"/>
          <w:sz w:val="22"/>
          <w:szCs w:val="22"/>
        </w:rPr>
        <w:t>інансових послуг, та визнання такими, що втратили чинність, деяких розпоряджень</w:t>
      </w:r>
      <w:proofErr w:type="gramStart"/>
      <w:r w:rsidRPr="005E6663">
        <w:rPr>
          <w:rFonts w:ascii="Arial" w:hAnsi="Arial" w:cs="Arial"/>
          <w:color w:val="000000"/>
          <w:sz w:val="22"/>
          <w:szCs w:val="22"/>
        </w:rPr>
        <w:t xml:space="preserve"> Д</w:t>
      </w:r>
      <w:proofErr w:type="gramEnd"/>
      <w:r w:rsidRPr="005E6663">
        <w:rPr>
          <w:rFonts w:ascii="Arial" w:hAnsi="Arial" w:cs="Arial"/>
          <w:color w:val="000000"/>
          <w:sz w:val="22"/>
          <w:szCs w:val="22"/>
        </w:rPr>
        <w:t>ержавної комісії з регулювання ринків фінансових послуг України, розпорядження від 01.10.2015 № 2372</w:t>
      </w:r>
      <w:r w:rsidRPr="005E6663">
        <w:rPr>
          <w:rFonts w:ascii="Arial" w:hAnsi="Arial" w:cs="Arial"/>
          <w:color w:val="000000"/>
          <w:sz w:val="22"/>
          <w:szCs w:val="22"/>
        </w:rPr>
        <w:br/>
        <w:t xml:space="preserve">9. </w:t>
      </w:r>
      <w:proofErr w:type="gramStart"/>
      <w:r w:rsidRPr="005E6663">
        <w:rPr>
          <w:rFonts w:ascii="Arial" w:hAnsi="Arial" w:cs="Arial"/>
          <w:color w:val="000000"/>
          <w:sz w:val="22"/>
          <w:szCs w:val="22"/>
        </w:rPr>
        <w:t>Про затвердження Порядку надання звітності фінансовими компаніями, фінансовими установами - юридичними особами публічного права,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 розпорядження</w:t>
      </w:r>
      <w:proofErr w:type="gramEnd"/>
      <w:r w:rsidRPr="005E6663">
        <w:rPr>
          <w:rFonts w:ascii="Arial" w:hAnsi="Arial" w:cs="Arial"/>
          <w:color w:val="000000"/>
          <w:sz w:val="22"/>
          <w:szCs w:val="22"/>
        </w:rPr>
        <w:t xml:space="preserve"> від 26.09.2017 № 3840</w:t>
      </w:r>
      <w:r w:rsidRPr="005E6663">
        <w:rPr>
          <w:rFonts w:ascii="Arial" w:hAnsi="Arial" w:cs="Arial"/>
          <w:color w:val="000000"/>
          <w:sz w:val="22"/>
          <w:szCs w:val="22"/>
        </w:rPr>
        <w:br/>
        <w:t xml:space="preserve">10. Про затвердження Порядку </w:t>
      </w:r>
      <w:proofErr w:type="gramStart"/>
      <w:r w:rsidRPr="005E6663">
        <w:rPr>
          <w:rFonts w:ascii="Arial" w:hAnsi="Arial" w:cs="Arial"/>
          <w:color w:val="000000"/>
          <w:sz w:val="22"/>
          <w:szCs w:val="22"/>
        </w:rPr>
        <w:t>п</w:t>
      </w:r>
      <w:proofErr w:type="gramEnd"/>
      <w:r w:rsidRPr="005E6663">
        <w:rPr>
          <w:rFonts w:ascii="Arial" w:hAnsi="Arial" w:cs="Arial"/>
          <w:color w:val="000000"/>
          <w:sz w:val="22"/>
          <w:szCs w:val="22"/>
        </w:rPr>
        <w:t>ідготовки та надання звітності забудовником управителю ФФБ за кожним об'єктом будівництва, розпорядження від 07.07.2009 № 532</w:t>
      </w:r>
      <w:r w:rsidRPr="005E6663">
        <w:rPr>
          <w:rFonts w:ascii="Arial" w:hAnsi="Arial" w:cs="Arial"/>
          <w:color w:val="000000"/>
          <w:sz w:val="22"/>
          <w:szCs w:val="22"/>
        </w:rPr>
        <w:br/>
        <w:t>11. Про затвердження Порядку погодження набуття або збільшення істотної участі у фінансовій установі, розпорядження від 04.12.2012 № 2531</w:t>
      </w:r>
      <w:r w:rsidRPr="005E6663">
        <w:rPr>
          <w:rFonts w:ascii="Arial" w:hAnsi="Arial" w:cs="Arial"/>
          <w:color w:val="000000"/>
          <w:sz w:val="22"/>
          <w:szCs w:val="22"/>
        </w:rPr>
        <w:br/>
        <w:t>12. Про затвердження Порядку проведення внутрішнього аудиту (контролю) у фінансових установах, розпорядження від 05.06.2014 № 1772</w:t>
      </w:r>
      <w:r w:rsidRPr="005E6663">
        <w:rPr>
          <w:rFonts w:ascii="Arial" w:hAnsi="Arial" w:cs="Arial"/>
          <w:color w:val="000000"/>
          <w:sz w:val="22"/>
          <w:szCs w:val="22"/>
        </w:rPr>
        <w:br/>
        <w:t xml:space="preserve">13. Про затвердження Порядку проведення </w:t>
      </w:r>
      <w:proofErr w:type="gramStart"/>
      <w:r w:rsidRPr="005E6663">
        <w:rPr>
          <w:rFonts w:ascii="Arial" w:hAnsi="Arial" w:cs="Arial"/>
          <w:color w:val="000000"/>
          <w:sz w:val="22"/>
          <w:szCs w:val="22"/>
        </w:rPr>
        <w:t>перев</w:t>
      </w:r>
      <w:proofErr w:type="gramEnd"/>
      <w:r w:rsidRPr="005E6663">
        <w:rPr>
          <w:rFonts w:ascii="Arial" w:hAnsi="Arial" w:cs="Arial"/>
          <w:color w:val="000000"/>
          <w:sz w:val="22"/>
          <w:szCs w:val="22"/>
        </w:rPr>
        <w:t>ірок з питань запобігання та протидії легалізації (відмиванню) доходів, одержаних злочинним шляхом, розпорядження від 05.08.2003 № 26</w:t>
      </w:r>
      <w:r w:rsidRPr="005E6663">
        <w:rPr>
          <w:rFonts w:ascii="Arial" w:hAnsi="Arial" w:cs="Arial"/>
          <w:color w:val="000000"/>
          <w:sz w:val="22"/>
          <w:szCs w:val="22"/>
        </w:rPr>
        <w:br/>
        <w:t xml:space="preserve">14. Про затвердження Професійних вимог </w:t>
      </w:r>
      <w:proofErr w:type="gramStart"/>
      <w:r w:rsidRPr="005E6663">
        <w:rPr>
          <w:rFonts w:ascii="Arial" w:hAnsi="Arial" w:cs="Arial"/>
          <w:color w:val="000000"/>
          <w:sz w:val="22"/>
          <w:szCs w:val="22"/>
        </w:rPr>
        <w:t>до кер</w:t>
      </w:r>
      <w:proofErr w:type="gramEnd"/>
      <w:r w:rsidRPr="005E6663">
        <w:rPr>
          <w:rFonts w:ascii="Arial" w:hAnsi="Arial" w:cs="Arial"/>
          <w:color w:val="000000"/>
          <w:sz w:val="22"/>
          <w:szCs w:val="22"/>
        </w:rPr>
        <w:t>івників та головних бухгалтерів фінансових установ, розпорядження від 13.07.2004 № 1590</w:t>
      </w:r>
      <w:r w:rsidRPr="005E6663">
        <w:rPr>
          <w:rFonts w:ascii="Arial" w:hAnsi="Arial" w:cs="Arial"/>
          <w:color w:val="000000"/>
          <w:sz w:val="22"/>
          <w:szCs w:val="22"/>
        </w:rPr>
        <w:br/>
        <w:t xml:space="preserve">15. Про затвердження уніфікованих форм актів, складених за результатами проведення планових (позапланових) заходів </w:t>
      </w:r>
      <w:proofErr w:type="gramStart"/>
      <w:r w:rsidRPr="005E6663">
        <w:rPr>
          <w:rFonts w:ascii="Arial" w:hAnsi="Arial" w:cs="Arial"/>
          <w:color w:val="000000"/>
          <w:sz w:val="22"/>
          <w:szCs w:val="22"/>
        </w:rPr>
        <w:t>державного</w:t>
      </w:r>
      <w:proofErr w:type="gramEnd"/>
      <w:r w:rsidRPr="005E6663">
        <w:rPr>
          <w:rFonts w:ascii="Arial" w:hAnsi="Arial" w:cs="Arial"/>
          <w:color w:val="000000"/>
          <w:sz w:val="22"/>
          <w:szCs w:val="22"/>
        </w:rPr>
        <w:t xml:space="preserve"> нагляду (контролю) щодо дотримання суб’єктами господарювання вимог законодавства у сфері господарської діяльності з надання фінансових послуг, розпорядження від 24.01.2019 № 102</w:t>
      </w:r>
    </w:p>
    <w:p w:rsidR="005E6663" w:rsidRPr="005E6663" w:rsidRDefault="005E6663" w:rsidP="005E6663">
      <w:pPr>
        <w:pStyle w:val="a3"/>
        <w:shd w:val="clear" w:color="auto" w:fill="FFFFFF"/>
        <w:spacing w:before="150" w:beforeAutospacing="0" w:after="150" w:afterAutospacing="0" w:line="276" w:lineRule="auto"/>
        <w:ind w:left="150" w:right="150"/>
        <w:rPr>
          <w:rFonts w:ascii="Arial" w:hAnsi="Arial" w:cs="Arial"/>
          <w:color w:val="000000"/>
          <w:sz w:val="22"/>
          <w:szCs w:val="22"/>
        </w:rPr>
      </w:pPr>
      <w:proofErr w:type="gramStart"/>
      <w:r w:rsidRPr="005E6663">
        <w:rPr>
          <w:rFonts w:ascii="Arial" w:hAnsi="Arial" w:cs="Arial"/>
          <w:i/>
          <w:iCs/>
          <w:color w:val="508C72"/>
          <w:sz w:val="22"/>
          <w:szCs w:val="22"/>
        </w:rPr>
        <w:t>* Відповідно до пункту 3 розділу ІІ «Прикінцеві положення» Закону України «Про внесення змін до деяких законодавчих актів України щодо удосконалення функцій із державного регулювання ринків фінансових послуг» №79-IX від 12.09. 2019 року акти Національної комісії, що здійснює державне регулювання у сфері ринків фінансових послуг</w:t>
      </w:r>
      <w:proofErr w:type="gramEnd"/>
      <w:r w:rsidRPr="005E6663">
        <w:rPr>
          <w:rFonts w:ascii="Arial" w:hAnsi="Arial" w:cs="Arial"/>
          <w:i/>
          <w:iCs/>
          <w:color w:val="508C72"/>
          <w:sz w:val="22"/>
          <w:szCs w:val="22"/>
        </w:rPr>
        <w:t xml:space="preserve">, </w:t>
      </w:r>
      <w:proofErr w:type="gramStart"/>
      <w:r w:rsidRPr="005E6663">
        <w:rPr>
          <w:rFonts w:ascii="Arial" w:hAnsi="Arial" w:cs="Arial"/>
          <w:i/>
          <w:iCs/>
          <w:color w:val="508C72"/>
          <w:sz w:val="22"/>
          <w:szCs w:val="22"/>
        </w:rPr>
        <w:t>Державної комісії з регулювання ринків фінансових послуг України, видані до 1 липня 2020 року, діють до визнання їх такими, що втратили чинність, відповідними нормативно-правовими актами Національного банку України, Національної комісії з цінних паперів та фондового ринку, прийнятими в межах повноважень, встановлених Законом України «Про ф</w:t>
      </w:r>
      <w:proofErr w:type="gramEnd"/>
      <w:r w:rsidRPr="005E6663">
        <w:rPr>
          <w:rFonts w:ascii="Arial" w:hAnsi="Arial" w:cs="Arial"/>
          <w:i/>
          <w:iCs/>
          <w:color w:val="508C72"/>
          <w:sz w:val="22"/>
          <w:szCs w:val="22"/>
        </w:rPr>
        <w:t>інансові послуги та державне регулювання ринків фінансових послуг».</w:t>
      </w:r>
    </w:p>
    <w:p w:rsidR="00207A85" w:rsidRPr="005E6663" w:rsidRDefault="005E6663" w:rsidP="005E6663">
      <w:pPr>
        <w:pStyle w:val="a3"/>
        <w:shd w:val="clear" w:color="auto" w:fill="FFFFFF"/>
        <w:spacing w:before="150" w:beforeAutospacing="0" w:after="150" w:afterAutospacing="0" w:line="276" w:lineRule="auto"/>
        <w:ind w:left="150" w:right="150"/>
        <w:rPr>
          <w:rFonts w:ascii="Arial" w:hAnsi="Arial" w:cs="Arial"/>
          <w:color w:val="000000"/>
          <w:sz w:val="22"/>
          <w:szCs w:val="22"/>
        </w:rPr>
      </w:pPr>
      <w:r w:rsidRPr="005E6663">
        <w:rPr>
          <w:rFonts w:ascii="Arial" w:hAnsi="Arial" w:cs="Arial"/>
          <w:b/>
          <w:bCs/>
          <w:color w:val="FF0000"/>
          <w:sz w:val="22"/>
          <w:szCs w:val="22"/>
        </w:rPr>
        <w:t xml:space="preserve"> </w:t>
      </w:r>
    </w:p>
    <w:p w:rsidR="005630D6" w:rsidRPr="004803CB" w:rsidRDefault="005630D6" w:rsidP="00207A85">
      <w:pPr>
        <w:spacing w:after="0" w:line="240" w:lineRule="auto"/>
        <w:jc w:val="center"/>
        <w:rPr>
          <w:rFonts w:ascii="Arial" w:hAnsi="Arial" w:cs="Arial"/>
          <w:color w:val="000000"/>
        </w:rPr>
      </w:pPr>
    </w:p>
    <w:sectPr w:rsidR="005630D6" w:rsidRPr="004803CB" w:rsidSect="005630D6">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53"/>
    <w:rsid w:val="00202053"/>
    <w:rsid w:val="00207A85"/>
    <w:rsid w:val="00435696"/>
    <w:rsid w:val="004803CB"/>
    <w:rsid w:val="004955FB"/>
    <w:rsid w:val="005630D6"/>
    <w:rsid w:val="005E6663"/>
    <w:rsid w:val="00605279"/>
    <w:rsid w:val="006D79DD"/>
    <w:rsid w:val="00A770E9"/>
    <w:rsid w:val="00D34139"/>
    <w:rsid w:val="00DD2DEB"/>
    <w:rsid w:val="00DF7898"/>
    <w:rsid w:val="00E9632F"/>
    <w:rsid w:val="00ED0CB9"/>
    <w:rsid w:val="00F37EC7"/>
    <w:rsid w:val="00FC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0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259">
      <w:bodyDiv w:val="1"/>
      <w:marLeft w:val="0"/>
      <w:marRight w:val="0"/>
      <w:marTop w:val="0"/>
      <w:marBottom w:val="0"/>
      <w:divBdr>
        <w:top w:val="none" w:sz="0" w:space="0" w:color="auto"/>
        <w:left w:val="none" w:sz="0" w:space="0" w:color="auto"/>
        <w:bottom w:val="none" w:sz="0" w:space="0" w:color="auto"/>
        <w:right w:val="none" w:sz="0" w:space="0" w:color="auto"/>
      </w:divBdr>
    </w:div>
    <w:div w:id="623199497">
      <w:bodyDiv w:val="1"/>
      <w:marLeft w:val="0"/>
      <w:marRight w:val="0"/>
      <w:marTop w:val="0"/>
      <w:marBottom w:val="0"/>
      <w:divBdr>
        <w:top w:val="none" w:sz="0" w:space="0" w:color="auto"/>
        <w:left w:val="none" w:sz="0" w:space="0" w:color="auto"/>
        <w:bottom w:val="none" w:sz="0" w:space="0" w:color="auto"/>
        <w:right w:val="none" w:sz="0" w:space="0" w:color="auto"/>
      </w:divBdr>
    </w:div>
    <w:div w:id="1123961838">
      <w:bodyDiv w:val="1"/>
      <w:marLeft w:val="0"/>
      <w:marRight w:val="0"/>
      <w:marTop w:val="0"/>
      <w:marBottom w:val="0"/>
      <w:divBdr>
        <w:top w:val="none" w:sz="0" w:space="0" w:color="auto"/>
        <w:left w:val="none" w:sz="0" w:space="0" w:color="auto"/>
        <w:bottom w:val="none" w:sz="0" w:space="0" w:color="auto"/>
        <w:right w:val="none" w:sz="0" w:space="0" w:color="auto"/>
      </w:divBdr>
    </w:div>
    <w:div w:id="1499298626">
      <w:bodyDiv w:val="1"/>
      <w:marLeft w:val="0"/>
      <w:marRight w:val="0"/>
      <w:marTop w:val="0"/>
      <w:marBottom w:val="0"/>
      <w:divBdr>
        <w:top w:val="none" w:sz="0" w:space="0" w:color="auto"/>
        <w:left w:val="none" w:sz="0" w:space="0" w:color="auto"/>
        <w:bottom w:val="none" w:sz="0" w:space="0" w:color="auto"/>
        <w:right w:val="none" w:sz="0" w:space="0" w:color="auto"/>
      </w:divBdr>
    </w:div>
    <w:div w:id="1722366120">
      <w:bodyDiv w:val="1"/>
      <w:marLeft w:val="0"/>
      <w:marRight w:val="0"/>
      <w:marTop w:val="0"/>
      <w:marBottom w:val="0"/>
      <w:divBdr>
        <w:top w:val="none" w:sz="0" w:space="0" w:color="auto"/>
        <w:left w:val="none" w:sz="0" w:space="0" w:color="auto"/>
        <w:bottom w:val="none" w:sz="0" w:space="0" w:color="auto"/>
        <w:right w:val="none" w:sz="0" w:space="0" w:color="auto"/>
      </w:divBdr>
    </w:div>
    <w:div w:id="18626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2020-12-22T14:25:00Z</dcterms:created>
  <dcterms:modified xsi:type="dcterms:W3CDTF">2020-12-22T14:27:00Z</dcterms:modified>
</cp:coreProperties>
</file>