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C7" w:rsidRDefault="00202053" w:rsidP="0020205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</w:pPr>
      <w:bookmarkStart w:id="0" w:name="_GoBack"/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Перелі</w:t>
      </w:r>
      <w:proofErr w:type="gramStart"/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к</w:t>
      </w:r>
      <w:proofErr w:type="gramEnd"/>
      <w:r w:rsidRPr="00202053">
        <w:rPr>
          <w:rFonts w:ascii="Arial" w:hAnsi="Arial" w:cs="Arial"/>
          <w:sz w:val="28"/>
          <w:szCs w:val="28"/>
        </w:rPr>
        <w:t xml:space="preserve"> </w:t>
      </w:r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актів законодавства</w:t>
      </w:r>
    </w:p>
    <w:p w:rsidR="008376D2" w:rsidRPr="008376D2" w:rsidRDefault="00202053" w:rsidP="008376D2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 xml:space="preserve"> </w:t>
      </w:r>
      <w:r w:rsidR="006D79DD" w:rsidRPr="008376D2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спеціалізов</w:t>
      </w:r>
      <w:r w:rsidR="008376D2" w:rsidRPr="008376D2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а</w:t>
      </w:r>
      <w:r w:rsidR="006D79DD" w:rsidRPr="008376D2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ної програми</w:t>
      </w:r>
      <w:r w:rsidRPr="008376D2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 xml:space="preserve"> </w:t>
      </w:r>
      <w:r w:rsidR="008376D2" w:rsidRPr="008376D2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br/>
        <w:t>підготовки головних бухгалтерів професійних учасників фондового ринку</w:t>
      </w:r>
    </w:p>
    <w:bookmarkEnd w:id="0"/>
    <w:p w:rsidR="00ED0CB9" w:rsidRPr="005E6663" w:rsidRDefault="00ED0CB9" w:rsidP="00ED0CB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</w:pPr>
    </w:p>
    <w:p w:rsidR="008376D2" w:rsidRPr="008376D2" w:rsidRDefault="008376D2" w:rsidP="008376D2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8376D2">
        <w:rPr>
          <w:rFonts w:ascii="Arial" w:hAnsi="Arial" w:cs="Arial"/>
          <w:b/>
          <w:bCs/>
          <w:color w:val="FF0000"/>
          <w:sz w:val="22"/>
          <w:szCs w:val="22"/>
        </w:rPr>
        <w:t>КОДЕКСИ УКРАЇНИ</w:t>
      </w:r>
      <w:r w:rsidRPr="008376D2">
        <w:rPr>
          <w:rFonts w:ascii="Arial" w:hAnsi="Arial" w:cs="Arial"/>
          <w:color w:val="000000"/>
          <w:sz w:val="22"/>
          <w:szCs w:val="22"/>
        </w:rPr>
        <w:br/>
        <w:t>1. Податковий кодекс України</w:t>
      </w:r>
    </w:p>
    <w:p w:rsidR="008376D2" w:rsidRPr="008376D2" w:rsidRDefault="008376D2" w:rsidP="008376D2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8376D2">
        <w:rPr>
          <w:rFonts w:ascii="Arial" w:hAnsi="Arial" w:cs="Arial"/>
          <w:b/>
          <w:bCs/>
          <w:color w:val="FF0000"/>
          <w:sz w:val="22"/>
          <w:szCs w:val="22"/>
        </w:rPr>
        <w:t>ЗАКОНИ УКРАЇНИ</w:t>
      </w:r>
      <w:r w:rsidRPr="008376D2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Pr="008376D2">
        <w:rPr>
          <w:rFonts w:ascii="Arial" w:hAnsi="Arial" w:cs="Arial"/>
          <w:color w:val="000000"/>
          <w:sz w:val="22"/>
          <w:szCs w:val="22"/>
        </w:rPr>
        <w:t xml:space="preserve">1. Закон України Про бухгалтерський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 та фінансову звітність в Україні»</w:t>
      </w:r>
    </w:p>
    <w:p w:rsidR="008376D2" w:rsidRPr="008376D2" w:rsidRDefault="008376D2" w:rsidP="008376D2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8376D2">
        <w:rPr>
          <w:rFonts w:ascii="Arial" w:hAnsi="Arial" w:cs="Arial"/>
          <w:b/>
          <w:bCs/>
          <w:color w:val="FF0000"/>
          <w:sz w:val="22"/>
          <w:szCs w:val="22"/>
        </w:rPr>
        <w:t>НОРМАТИВНО-ПРАВОВІ АКТИ МІНІСТЕРСТВА ФІНАНСІВ УКРАЇНИ</w:t>
      </w:r>
      <w:r w:rsidRPr="008376D2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Pr="008376D2">
        <w:rPr>
          <w:rFonts w:ascii="Arial" w:hAnsi="Arial" w:cs="Arial"/>
          <w:color w:val="000000"/>
          <w:sz w:val="22"/>
          <w:szCs w:val="22"/>
        </w:rPr>
        <w:t>1. Методика визначення інвестиційного прибутку професійним торговцем цінними паперами, наказ від 22.11.2011 №1418</w:t>
      </w:r>
    </w:p>
    <w:p w:rsidR="008376D2" w:rsidRPr="008376D2" w:rsidRDefault="008376D2" w:rsidP="008376D2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8376D2">
        <w:rPr>
          <w:rFonts w:ascii="Arial" w:hAnsi="Arial" w:cs="Arial"/>
          <w:b/>
          <w:bCs/>
          <w:color w:val="FF0000"/>
          <w:sz w:val="22"/>
          <w:szCs w:val="22"/>
        </w:rPr>
        <w:t xml:space="preserve">НОРМАТИВНО-ПРАВОВІ АКТИ НАЦІОНАЛЬНОЇ КОМІСІЇ </w:t>
      </w:r>
      <w:proofErr w:type="gramStart"/>
      <w:r w:rsidRPr="008376D2">
        <w:rPr>
          <w:rFonts w:ascii="Arial" w:hAnsi="Arial" w:cs="Arial"/>
          <w:b/>
          <w:bCs/>
          <w:color w:val="FF0000"/>
          <w:sz w:val="22"/>
          <w:szCs w:val="22"/>
        </w:rPr>
        <w:t>З</w:t>
      </w:r>
      <w:proofErr w:type="gramEnd"/>
      <w:r w:rsidRPr="008376D2">
        <w:rPr>
          <w:rFonts w:ascii="Arial" w:hAnsi="Arial" w:cs="Arial"/>
          <w:b/>
          <w:bCs/>
          <w:color w:val="FF0000"/>
          <w:sz w:val="22"/>
          <w:szCs w:val="22"/>
        </w:rPr>
        <w:t xml:space="preserve"> ЦІННИХ ПАПЕРІВ ТА ФОНДОВОГО РИНКУ</w:t>
      </w:r>
      <w:r w:rsidRPr="008376D2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Pr="008376D2">
        <w:rPr>
          <w:rFonts w:ascii="Arial" w:hAnsi="Arial" w:cs="Arial"/>
          <w:color w:val="000000"/>
          <w:sz w:val="22"/>
          <w:szCs w:val="22"/>
        </w:rPr>
        <w:t xml:space="preserve">1. Положення про особливості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операцій інститутів спільного інвестування, рішення від 26.11.2013 №2669</w:t>
      </w:r>
    </w:p>
    <w:p w:rsidR="008376D2" w:rsidRPr="008376D2" w:rsidRDefault="008376D2" w:rsidP="008376D2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8376D2">
        <w:rPr>
          <w:rFonts w:ascii="Arial" w:hAnsi="Arial" w:cs="Arial"/>
          <w:b/>
          <w:bCs/>
          <w:color w:val="FF0000"/>
          <w:sz w:val="22"/>
          <w:szCs w:val="22"/>
        </w:rPr>
        <w:t>МІЖНАРОДНІ НОРМАТИВНО-ПРАВОВІ АКТИ</w:t>
      </w:r>
      <w:r w:rsidRPr="008376D2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Pr="008376D2">
        <w:rPr>
          <w:rFonts w:ascii="Arial" w:hAnsi="Arial" w:cs="Arial"/>
          <w:color w:val="000000"/>
          <w:sz w:val="22"/>
          <w:szCs w:val="22"/>
        </w:rPr>
        <w:t>1. Міжнародний стандарт фінансової звітності 1 «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Перше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 xml:space="preserve"> застосування Міжнародних стандартів фінансової звітності»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2. Міжнародний стандарт фінансової звітності 2 «Платіж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на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 xml:space="preserve"> основі акцій»</w:t>
      </w:r>
      <w:r w:rsidRPr="008376D2">
        <w:rPr>
          <w:rFonts w:ascii="Arial" w:hAnsi="Arial" w:cs="Arial"/>
          <w:color w:val="000000"/>
          <w:sz w:val="22"/>
          <w:szCs w:val="22"/>
        </w:rPr>
        <w:br/>
        <w:t>3. Міжнародний стандарт фінансової звітності 3 «Об’єднання бізнесу»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4. Міжнародний стандарт фінансової звітності 5 «Непоточні активи, утримувані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для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 xml:space="preserve"> продажу, та припинена діяльність»</w:t>
      </w:r>
      <w:r w:rsidRPr="008376D2">
        <w:rPr>
          <w:rFonts w:ascii="Arial" w:hAnsi="Arial" w:cs="Arial"/>
          <w:color w:val="000000"/>
          <w:sz w:val="22"/>
          <w:szCs w:val="22"/>
        </w:rPr>
        <w:br/>
        <w:t>5. Міжнародний стандарт фінансової звітності 7 «Фінансові інструменти: розкриття інформації»</w:t>
      </w:r>
      <w:r w:rsidRPr="008376D2">
        <w:rPr>
          <w:rFonts w:ascii="Arial" w:hAnsi="Arial" w:cs="Arial"/>
          <w:color w:val="000000"/>
          <w:sz w:val="22"/>
          <w:szCs w:val="22"/>
        </w:rPr>
        <w:br/>
        <w:t>6. Міжнародний стандарт фінансової звітності 8 «Операційні сегменти»</w:t>
      </w:r>
      <w:r w:rsidRPr="008376D2">
        <w:rPr>
          <w:rFonts w:ascii="Arial" w:hAnsi="Arial" w:cs="Arial"/>
          <w:color w:val="000000"/>
          <w:sz w:val="22"/>
          <w:szCs w:val="22"/>
        </w:rPr>
        <w:br/>
        <w:t>7. Міжнародний стандарт фінансової звітності 9 «Фінансові інструменти»</w:t>
      </w:r>
      <w:r w:rsidRPr="008376D2">
        <w:rPr>
          <w:rFonts w:ascii="Arial" w:hAnsi="Arial" w:cs="Arial"/>
          <w:color w:val="000000"/>
          <w:sz w:val="22"/>
          <w:szCs w:val="22"/>
        </w:rPr>
        <w:br/>
        <w:t>8. Міжнародний стандарт фінансової звітності 10 «Консолідована фінансова звітність»</w:t>
      </w:r>
      <w:r w:rsidRPr="008376D2">
        <w:rPr>
          <w:rFonts w:ascii="Arial" w:hAnsi="Arial" w:cs="Arial"/>
          <w:color w:val="000000"/>
          <w:sz w:val="22"/>
          <w:szCs w:val="22"/>
        </w:rPr>
        <w:br/>
        <w:t>9. Міжнародний стандарт фінансової звітності 11 «Спільна діяльність»</w:t>
      </w:r>
      <w:r w:rsidRPr="008376D2">
        <w:rPr>
          <w:rFonts w:ascii="Arial" w:hAnsi="Arial" w:cs="Arial"/>
          <w:color w:val="000000"/>
          <w:sz w:val="22"/>
          <w:szCs w:val="22"/>
        </w:rPr>
        <w:br/>
        <w:t>10. Міжнародний стандарт фінансової звітності 12 «Розкриття інформації про частки участі в інших суб'єктах господарювання»</w:t>
      </w:r>
      <w:r w:rsidRPr="008376D2">
        <w:rPr>
          <w:rFonts w:ascii="Arial" w:hAnsi="Arial" w:cs="Arial"/>
          <w:color w:val="000000"/>
          <w:sz w:val="22"/>
          <w:szCs w:val="22"/>
        </w:rPr>
        <w:br/>
        <w:t>11. Міжнародний стандарт фінансової звітності 13 «Оцінка справедливої вартості»</w:t>
      </w:r>
      <w:r w:rsidRPr="008376D2">
        <w:rPr>
          <w:rFonts w:ascii="Arial" w:hAnsi="Arial" w:cs="Arial"/>
          <w:color w:val="000000"/>
          <w:sz w:val="22"/>
          <w:szCs w:val="22"/>
        </w:rPr>
        <w:br/>
        <w:t>12. Міжнародний стандарт фінансової звітності 15 «Дохід від договорів з клієнтами»</w:t>
      </w:r>
      <w:r w:rsidRPr="008376D2">
        <w:rPr>
          <w:rFonts w:ascii="Arial" w:hAnsi="Arial" w:cs="Arial"/>
          <w:color w:val="000000"/>
          <w:sz w:val="22"/>
          <w:szCs w:val="22"/>
        </w:rPr>
        <w:br/>
        <w:t>13. Міжнародний стандарт фінансової звітності 16 «Оренда»</w:t>
      </w:r>
      <w:r w:rsidRPr="008376D2">
        <w:rPr>
          <w:rFonts w:ascii="Arial" w:hAnsi="Arial" w:cs="Arial"/>
          <w:color w:val="000000"/>
          <w:sz w:val="22"/>
          <w:szCs w:val="22"/>
        </w:rPr>
        <w:br/>
        <w:t>14. Міжнародний стандарт фінансової звітності 17 «Страхові контракти»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15.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1 «Подання фінансової звітності»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16.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2 «Запаси»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17.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7 «Звіт про рух грошових коштів»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18.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8 «Облікові політики, зміни в облікових оцінках та помилки»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19.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10 «Події після звітного періоду»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20.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12 «Податки на прибуток»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21.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16 «Основні засоби»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22.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19 «Виплати працівникам»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23.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21 «Вплив змін валютних курсів»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24.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23 «Витрати на позики»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25.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24 «Розкриття інформації про зв’язані сторони»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26.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26 «Облік та звітність щодо програм пенсійного забезпечення»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27.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27 «Окрема фінансова звітність»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28.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28 «Інвестиції в асоційовані та спільні підприємства»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29.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32 «Фінансові інструменти: подання»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30.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33 «Прибуток на акцію»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31.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34 «Проміжна фінансова звітність»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32.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36 «Зменшення корисності активів»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33.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37 «Забезпечення, умовні зобов’язання та умовні активи»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34.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38 «Нематеріальні активи»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35.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39 «Фінансові інструменти: визнання та оцінка»</w:t>
      </w:r>
      <w:r w:rsidRPr="008376D2">
        <w:rPr>
          <w:rFonts w:ascii="Arial" w:hAnsi="Arial" w:cs="Arial"/>
          <w:color w:val="000000"/>
          <w:sz w:val="22"/>
          <w:szCs w:val="22"/>
        </w:rPr>
        <w:br/>
        <w:t xml:space="preserve">36. Міжнародний стандарт бухгалтерського </w:t>
      </w:r>
      <w:proofErr w:type="gramStart"/>
      <w:r w:rsidRPr="008376D2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8376D2">
        <w:rPr>
          <w:rFonts w:ascii="Arial" w:hAnsi="Arial" w:cs="Arial"/>
          <w:color w:val="000000"/>
          <w:sz w:val="22"/>
          <w:szCs w:val="22"/>
        </w:rPr>
        <w:t>іку 40 «Інвестиційна нерухомість»</w:t>
      </w:r>
    </w:p>
    <w:p w:rsidR="00207A85" w:rsidRPr="008376D2" w:rsidRDefault="005E6663" w:rsidP="008376D2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8376D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:rsidR="005630D6" w:rsidRPr="004803CB" w:rsidRDefault="005630D6" w:rsidP="00207A85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sectPr w:rsidR="005630D6" w:rsidRPr="004803CB" w:rsidSect="005630D6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dirty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53"/>
    <w:rsid w:val="00202053"/>
    <w:rsid w:val="00207A85"/>
    <w:rsid w:val="00435696"/>
    <w:rsid w:val="004803CB"/>
    <w:rsid w:val="004955FB"/>
    <w:rsid w:val="005630D6"/>
    <w:rsid w:val="005877DE"/>
    <w:rsid w:val="005E6663"/>
    <w:rsid w:val="00605279"/>
    <w:rsid w:val="006D79DD"/>
    <w:rsid w:val="008376D2"/>
    <w:rsid w:val="00A770E9"/>
    <w:rsid w:val="00D34139"/>
    <w:rsid w:val="00DD2DEB"/>
    <w:rsid w:val="00DE135D"/>
    <w:rsid w:val="00DF7898"/>
    <w:rsid w:val="00E36F60"/>
    <w:rsid w:val="00E9632F"/>
    <w:rsid w:val="00ED0CB9"/>
    <w:rsid w:val="00F37EC7"/>
    <w:rsid w:val="00FC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7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76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7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76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2020-12-22T14:35:00Z</dcterms:created>
  <dcterms:modified xsi:type="dcterms:W3CDTF">2020-12-22T14:37:00Z</dcterms:modified>
</cp:coreProperties>
</file>